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3655AC" w14:textId="624F5C14" w:rsidR="00A800D0" w:rsidRPr="00B8643B" w:rsidRDefault="0033223D" w:rsidP="007511F2">
      <w:pPr>
        <w:pStyle w:val="021TtuloPapers"/>
        <w:spacing w:before="240" w:after="240" w:line="276" w:lineRule="auto"/>
        <w:rPr>
          <w:rFonts w:asciiTheme="minorHAnsi" w:hAnsiTheme="minorHAnsi" w:cstheme="minorHAnsi"/>
          <w:szCs w:val="36"/>
          <w:lang w:val="en-US"/>
        </w:rPr>
      </w:pPr>
      <w:bookmarkStart w:id="0" w:name="_Hlk69919338"/>
      <w:r w:rsidRPr="00B8643B">
        <w:rPr>
          <w:rFonts w:asciiTheme="minorHAnsi" w:hAnsiTheme="minorHAnsi" w:cstheme="minorHAnsi"/>
          <w:szCs w:val="36"/>
          <w:lang w:val="en-US"/>
        </w:rPr>
        <w:t xml:space="preserve">The use of alumina-chrome refractories in the high wear areas of anode refining vessels </w:t>
      </w:r>
    </w:p>
    <w:p w14:paraId="6A425D6C" w14:textId="563B5DE4" w:rsidR="00D56102" w:rsidRPr="0033223D" w:rsidRDefault="00AD6E5C" w:rsidP="00AA3198">
      <w:pPr>
        <w:pStyle w:val="012Afiliacin"/>
        <w:spacing w:line="276" w:lineRule="auto"/>
        <w:ind w:left="0"/>
        <w:rPr>
          <w:rFonts w:asciiTheme="minorHAnsi" w:hAnsiTheme="minorHAnsi" w:cstheme="minorHAnsi"/>
          <w:b/>
          <w:bCs/>
          <w:i w:val="0"/>
          <w:iCs/>
          <w:sz w:val="28"/>
          <w:szCs w:val="28"/>
          <w:lang w:val="en-US"/>
        </w:rPr>
      </w:pPr>
      <w:r w:rsidRPr="0033223D">
        <w:rPr>
          <w:rFonts w:asciiTheme="minorHAnsi" w:hAnsiTheme="minorHAnsi" w:cstheme="minorHAnsi"/>
          <w:b/>
          <w:bCs/>
          <w:i w:val="0"/>
          <w:iCs/>
          <w:sz w:val="28"/>
          <w:szCs w:val="28"/>
          <w:lang w:val="en-US"/>
        </w:rPr>
        <w:t xml:space="preserve">Last name, First Name, Company or </w:t>
      </w:r>
      <w:r w:rsidR="00B8643B">
        <w:rPr>
          <w:rFonts w:asciiTheme="minorHAnsi" w:hAnsiTheme="minorHAnsi" w:cstheme="minorHAnsi"/>
          <w:b/>
          <w:bCs/>
          <w:i w:val="0"/>
          <w:iCs/>
          <w:sz w:val="28"/>
          <w:szCs w:val="28"/>
          <w:lang w:val="en-US"/>
        </w:rPr>
        <w:t>University</w:t>
      </w:r>
      <w:r w:rsidRPr="0033223D">
        <w:rPr>
          <w:rFonts w:asciiTheme="minorHAnsi" w:hAnsiTheme="minorHAnsi" w:cstheme="minorHAnsi"/>
          <w:b/>
          <w:bCs/>
          <w:i w:val="0"/>
          <w:iCs/>
          <w:sz w:val="28"/>
          <w:szCs w:val="28"/>
          <w:lang w:val="en-US"/>
        </w:rPr>
        <w:t xml:space="preserve">, Country </w:t>
      </w:r>
    </w:p>
    <w:p w14:paraId="196DC0C8" w14:textId="0EC3FD8C" w:rsidR="00AD6E5C" w:rsidRPr="0033223D" w:rsidRDefault="00AD6E5C" w:rsidP="00AA3198">
      <w:pPr>
        <w:pStyle w:val="012Afiliacin"/>
        <w:spacing w:line="276" w:lineRule="auto"/>
        <w:ind w:left="0"/>
        <w:rPr>
          <w:rFonts w:asciiTheme="minorHAnsi" w:hAnsiTheme="minorHAnsi" w:cstheme="minorHAnsi"/>
          <w:b/>
          <w:bCs/>
          <w:i w:val="0"/>
          <w:iCs/>
          <w:sz w:val="28"/>
          <w:szCs w:val="28"/>
          <w:lang w:val="en-US"/>
        </w:rPr>
      </w:pPr>
      <w:r w:rsidRPr="0033223D">
        <w:rPr>
          <w:rFonts w:asciiTheme="minorHAnsi" w:hAnsiTheme="minorHAnsi" w:cstheme="minorHAnsi"/>
          <w:b/>
          <w:bCs/>
          <w:i w:val="0"/>
          <w:iCs/>
          <w:sz w:val="28"/>
          <w:szCs w:val="28"/>
          <w:lang w:val="en-US"/>
        </w:rPr>
        <w:t xml:space="preserve">Last name, First Name, Company or </w:t>
      </w:r>
      <w:r w:rsidR="00B8643B">
        <w:rPr>
          <w:rFonts w:asciiTheme="minorHAnsi" w:hAnsiTheme="minorHAnsi" w:cstheme="minorHAnsi"/>
          <w:b/>
          <w:bCs/>
          <w:i w:val="0"/>
          <w:iCs/>
          <w:sz w:val="28"/>
          <w:szCs w:val="28"/>
          <w:lang w:val="en-US"/>
        </w:rPr>
        <w:t>University</w:t>
      </w:r>
      <w:r w:rsidRPr="0033223D">
        <w:rPr>
          <w:rFonts w:asciiTheme="minorHAnsi" w:hAnsiTheme="minorHAnsi" w:cstheme="minorHAnsi"/>
          <w:b/>
          <w:bCs/>
          <w:i w:val="0"/>
          <w:iCs/>
          <w:sz w:val="28"/>
          <w:szCs w:val="28"/>
          <w:lang w:val="en-US"/>
        </w:rPr>
        <w:t>, Country</w:t>
      </w:r>
    </w:p>
    <w:p w14:paraId="12796FCE" w14:textId="1095953E" w:rsidR="00AD6E5C" w:rsidRPr="0033223D" w:rsidRDefault="00AD6E5C" w:rsidP="00AA3198">
      <w:pPr>
        <w:pStyle w:val="012Afiliacin"/>
        <w:spacing w:line="276" w:lineRule="auto"/>
        <w:ind w:left="0"/>
        <w:rPr>
          <w:rFonts w:asciiTheme="minorHAnsi" w:hAnsiTheme="minorHAnsi" w:cstheme="minorHAnsi"/>
          <w:b/>
          <w:bCs/>
          <w:i w:val="0"/>
          <w:iCs/>
          <w:sz w:val="28"/>
          <w:szCs w:val="28"/>
          <w:lang w:val="en-US"/>
        </w:rPr>
      </w:pPr>
      <w:r w:rsidRPr="0033223D">
        <w:rPr>
          <w:rFonts w:asciiTheme="minorHAnsi" w:hAnsiTheme="minorHAnsi" w:cstheme="minorHAnsi"/>
          <w:b/>
          <w:bCs/>
          <w:i w:val="0"/>
          <w:iCs/>
          <w:sz w:val="28"/>
          <w:szCs w:val="28"/>
          <w:lang w:val="en-US"/>
        </w:rPr>
        <w:t xml:space="preserve">Last name, First Name, Company or </w:t>
      </w:r>
      <w:r w:rsidR="00B8643B">
        <w:rPr>
          <w:rFonts w:asciiTheme="minorHAnsi" w:hAnsiTheme="minorHAnsi" w:cstheme="minorHAnsi"/>
          <w:b/>
          <w:bCs/>
          <w:i w:val="0"/>
          <w:iCs/>
          <w:sz w:val="28"/>
          <w:szCs w:val="28"/>
          <w:lang w:val="en-US"/>
        </w:rPr>
        <w:t>University</w:t>
      </w:r>
      <w:r w:rsidRPr="0033223D">
        <w:rPr>
          <w:rFonts w:asciiTheme="minorHAnsi" w:hAnsiTheme="minorHAnsi" w:cstheme="minorHAnsi"/>
          <w:b/>
          <w:bCs/>
          <w:i w:val="0"/>
          <w:iCs/>
          <w:sz w:val="28"/>
          <w:szCs w:val="28"/>
          <w:lang w:val="en-US"/>
        </w:rPr>
        <w:t>, Country</w:t>
      </w:r>
    </w:p>
    <w:p w14:paraId="0FAFE8FF" w14:textId="6BBD6584" w:rsidR="00AD6E5C" w:rsidRDefault="00AD6E5C" w:rsidP="00AA3198">
      <w:pPr>
        <w:pStyle w:val="012Afiliacin"/>
        <w:spacing w:line="276" w:lineRule="auto"/>
        <w:ind w:left="0"/>
        <w:rPr>
          <w:rFonts w:asciiTheme="minorHAnsi" w:hAnsiTheme="minorHAnsi" w:cstheme="minorHAnsi"/>
          <w:b/>
          <w:bCs/>
          <w:i w:val="0"/>
          <w:iCs/>
          <w:sz w:val="28"/>
          <w:szCs w:val="28"/>
          <w:lang w:val="en-US"/>
        </w:rPr>
      </w:pPr>
      <w:r w:rsidRPr="0033223D">
        <w:rPr>
          <w:rFonts w:asciiTheme="minorHAnsi" w:hAnsiTheme="minorHAnsi" w:cstheme="minorHAnsi"/>
          <w:b/>
          <w:bCs/>
          <w:i w:val="0"/>
          <w:iCs/>
          <w:sz w:val="28"/>
          <w:szCs w:val="28"/>
          <w:lang w:val="en-US"/>
        </w:rPr>
        <w:t xml:space="preserve">Last name, First Name, Company or </w:t>
      </w:r>
      <w:r w:rsidR="00B8643B">
        <w:rPr>
          <w:rFonts w:asciiTheme="minorHAnsi" w:hAnsiTheme="minorHAnsi" w:cstheme="minorHAnsi"/>
          <w:b/>
          <w:bCs/>
          <w:i w:val="0"/>
          <w:iCs/>
          <w:sz w:val="28"/>
          <w:szCs w:val="28"/>
          <w:lang w:val="en-US"/>
        </w:rPr>
        <w:t>University</w:t>
      </w:r>
      <w:r w:rsidRPr="0033223D">
        <w:rPr>
          <w:rFonts w:asciiTheme="minorHAnsi" w:hAnsiTheme="minorHAnsi" w:cstheme="minorHAnsi"/>
          <w:b/>
          <w:bCs/>
          <w:i w:val="0"/>
          <w:iCs/>
          <w:sz w:val="28"/>
          <w:szCs w:val="28"/>
          <w:lang w:val="en-US"/>
        </w:rPr>
        <w:t>, Country</w:t>
      </w:r>
    </w:p>
    <w:p w14:paraId="2D1FD4B6" w14:textId="41D18B87" w:rsidR="00AD6E5C" w:rsidRPr="00CF1100" w:rsidRDefault="00AD6E5C" w:rsidP="00CF1100">
      <w:pPr>
        <w:spacing w:before="360" w:after="240"/>
        <w:jc w:val="both"/>
        <w:rPr>
          <w:rFonts w:eastAsia="Times New Roman" w:cs="Arial"/>
          <w:highlight w:val="yellow"/>
          <w:lang w:val="en-US" w:eastAsia="es-CL"/>
        </w:rPr>
      </w:pPr>
      <w:r w:rsidRPr="00AD6E5C">
        <w:rPr>
          <w:rFonts w:asciiTheme="minorHAnsi" w:hAnsiTheme="minorHAnsi" w:cstheme="minorHAnsi"/>
          <w:b/>
          <w:bCs/>
          <w:iCs/>
          <w:sz w:val="32"/>
          <w:szCs w:val="32"/>
          <w:lang w:val="en-US"/>
        </w:rPr>
        <w:t>Abstract</w:t>
      </w:r>
      <w:r w:rsidR="00B8643B" w:rsidRPr="00B8643B">
        <w:rPr>
          <w:rFonts w:eastAsia="Times New Roman" w:cs="Arial"/>
          <w:highlight w:val="yellow"/>
          <w:lang w:val="en-US" w:eastAsia="es-CL"/>
        </w:rPr>
        <w:t xml:space="preserve"> </w:t>
      </w:r>
    </w:p>
    <w:p w14:paraId="228AB4C5" w14:textId="5634A603" w:rsidR="00B20C6E" w:rsidRPr="00CF1100" w:rsidRDefault="004E094F" w:rsidP="002A6B34">
      <w:pPr>
        <w:pStyle w:val="012Afiliacin"/>
        <w:spacing w:line="276" w:lineRule="auto"/>
        <w:ind w:left="0"/>
        <w:jc w:val="both"/>
        <w:rPr>
          <w:rFonts w:asciiTheme="minorHAnsi" w:hAnsiTheme="minorHAnsi" w:cstheme="minorHAnsi"/>
          <w:sz w:val="24"/>
          <w:szCs w:val="24"/>
          <w:lang w:val="en-US"/>
        </w:rPr>
      </w:pPr>
      <w:r w:rsidRPr="00CF1100">
        <w:rPr>
          <w:rFonts w:asciiTheme="minorHAnsi" w:hAnsiTheme="minorHAnsi" w:cstheme="minorHAnsi"/>
          <w:sz w:val="24"/>
          <w:szCs w:val="24"/>
          <w:lang w:val="en-US"/>
        </w:rPr>
        <w:t>Refractory lining designs based on products containing direct-bonded or rebounded fused grain magnesia-chrome have been the industry-wide standard for anode refining vessels in all primary copper smelters. These linings are usually zoned with the denser rebounded fused grain material at the severe wear areas at the tuyeres, taphole, skimming ports and charging mouth. This zoning aids to improve the lining performance in these areas but commonly the vessels must be taken out of service every 4-6 months for maintenance. It has been shown in the past that wear mechanisms leading to severe joint penetration at the skimming ports and significant spalling of the brick in the tuyere areas are a result of copper oxide penetration and reaction.</w:t>
      </w:r>
    </w:p>
    <w:bookmarkEnd w:id="0"/>
    <w:p w14:paraId="4CA625C7" w14:textId="77777777" w:rsidR="00CF1100" w:rsidRDefault="00A47BC9" w:rsidP="00CF1100">
      <w:pPr>
        <w:pStyle w:val="012Afiliacin"/>
        <w:spacing w:before="240" w:after="240" w:line="276" w:lineRule="auto"/>
        <w:ind w:left="0"/>
        <w:rPr>
          <w:rFonts w:asciiTheme="minorHAnsi" w:hAnsiTheme="minorHAnsi" w:cstheme="minorHAnsi"/>
          <w:b/>
          <w:bCs/>
          <w:i w:val="0"/>
          <w:iCs/>
          <w:sz w:val="28"/>
          <w:szCs w:val="28"/>
          <w:lang w:val="en-US"/>
        </w:rPr>
      </w:pPr>
      <w:r w:rsidRPr="00CF1100">
        <w:rPr>
          <w:rFonts w:asciiTheme="minorHAnsi" w:hAnsiTheme="minorHAnsi" w:cstheme="minorHAnsi"/>
          <w:b/>
          <w:bCs/>
          <w:i w:val="0"/>
          <w:iCs/>
          <w:sz w:val="32"/>
          <w:szCs w:val="32"/>
          <w:lang w:val="en-US"/>
        </w:rPr>
        <w:t>1 Introduction</w:t>
      </w:r>
      <w:r w:rsidR="00B8643B" w:rsidRPr="00B8643B">
        <w:rPr>
          <w:rFonts w:eastAsia="Times New Roman" w:cs="Arial"/>
          <w:highlight w:val="yellow"/>
          <w:lang w:val="en-US" w:eastAsia="es-CL"/>
        </w:rPr>
        <w:t xml:space="preserve"> </w:t>
      </w:r>
    </w:p>
    <w:p w14:paraId="0D70FF80" w14:textId="41DECC22" w:rsidR="00A47BC9" w:rsidRPr="00CF1100" w:rsidRDefault="00726BD9" w:rsidP="00CF1100">
      <w:pPr>
        <w:pStyle w:val="012Afiliacin"/>
        <w:spacing w:before="240" w:after="240" w:line="276" w:lineRule="auto"/>
        <w:ind w:left="0"/>
        <w:jc w:val="both"/>
        <w:rPr>
          <w:rFonts w:asciiTheme="minorHAnsi" w:hAnsiTheme="minorHAnsi" w:cstheme="minorHAnsi"/>
          <w:b/>
          <w:bCs/>
          <w:i w:val="0"/>
          <w:iCs/>
          <w:sz w:val="28"/>
          <w:szCs w:val="28"/>
          <w:lang w:val="en-US"/>
        </w:rPr>
      </w:pPr>
      <w:r>
        <w:rPr>
          <w:rFonts w:asciiTheme="minorHAnsi" w:hAnsiTheme="minorHAnsi" w:cstheme="minorHAnsi"/>
          <w:i w:val="0"/>
          <w:iCs/>
          <w:sz w:val="24"/>
          <w:szCs w:val="24"/>
          <w:lang w:val="en-US"/>
        </w:rPr>
        <w:t xml:space="preserve">Include Purpose (Objectives) and Scope in the Introduction. </w:t>
      </w:r>
      <w:r w:rsidR="00A91ADD">
        <w:rPr>
          <w:rFonts w:asciiTheme="minorHAnsi" w:hAnsiTheme="minorHAnsi" w:cstheme="minorHAnsi"/>
          <w:i w:val="0"/>
          <w:iCs/>
          <w:sz w:val="24"/>
          <w:szCs w:val="24"/>
          <w:lang w:val="en-US"/>
        </w:rPr>
        <w:t>Over the past several decades, there has been a determined attempt to optimize the microstructural, chemical, and fracture properties of the magnesia-chrome refractories used in non-ferrous pyrometallurgical vessels. Furthermore, lining desi</w:t>
      </w:r>
      <w:r w:rsidR="00AA3198">
        <w:rPr>
          <w:rFonts w:asciiTheme="minorHAnsi" w:hAnsiTheme="minorHAnsi" w:cstheme="minorHAnsi"/>
          <w:i w:val="0"/>
          <w:iCs/>
          <w:sz w:val="24"/>
          <w:szCs w:val="24"/>
          <w:lang w:val="en-US"/>
        </w:rPr>
        <w:t>gn</w:t>
      </w:r>
      <w:r w:rsidR="00A91ADD">
        <w:rPr>
          <w:rFonts w:asciiTheme="minorHAnsi" w:hAnsiTheme="minorHAnsi" w:cstheme="minorHAnsi"/>
          <w:i w:val="0"/>
          <w:iCs/>
          <w:sz w:val="24"/>
          <w:szCs w:val="24"/>
          <w:lang w:val="en-US"/>
        </w:rPr>
        <w:t xml:space="preserve"> concepts involving larger and longer brick and the extent and positi</w:t>
      </w:r>
      <w:r w:rsidR="00E06CB7">
        <w:rPr>
          <w:rFonts w:asciiTheme="minorHAnsi" w:hAnsiTheme="minorHAnsi" w:cstheme="minorHAnsi"/>
          <w:i w:val="0"/>
          <w:iCs/>
          <w:sz w:val="24"/>
          <w:szCs w:val="24"/>
          <w:lang w:val="en-US"/>
        </w:rPr>
        <w:t>oning of expansion allowance have been extensively trialed. Some benefits have been achieved by increasing the heat flux through the lining by removing any insulation at the sell/working lining interface.</w:t>
      </w:r>
    </w:p>
    <w:p w14:paraId="0491E241" w14:textId="54203422" w:rsidR="00E06CB7" w:rsidRPr="00A714B9" w:rsidRDefault="00E06CB7" w:rsidP="00A714B9">
      <w:pPr>
        <w:pStyle w:val="012Afiliacin"/>
        <w:spacing w:before="240" w:after="240" w:line="276" w:lineRule="auto"/>
        <w:ind w:left="0"/>
        <w:rPr>
          <w:rFonts w:asciiTheme="minorHAnsi" w:hAnsiTheme="minorHAnsi" w:cstheme="minorHAnsi"/>
          <w:b/>
          <w:bCs/>
          <w:i w:val="0"/>
          <w:iCs/>
          <w:sz w:val="32"/>
          <w:szCs w:val="32"/>
          <w:lang w:val="en-US"/>
        </w:rPr>
      </w:pPr>
      <w:r w:rsidRPr="00CF1100">
        <w:rPr>
          <w:rFonts w:asciiTheme="minorHAnsi" w:hAnsiTheme="minorHAnsi" w:cstheme="minorHAnsi"/>
          <w:b/>
          <w:bCs/>
          <w:i w:val="0"/>
          <w:iCs/>
          <w:sz w:val="32"/>
          <w:szCs w:val="32"/>
          <w:lang w:val="en-US"/>
        </w:rPr>
        <w:t>2 Refractory Quality</w:t>
      </w:r>
      <w:r w:rsidR="00D8000A" w:rsidRPr="00D8000A">
        <w:rPr>
          <w:rFonts w:eastAsia="Times New Roman" w:cs="Arial"/>
          <w:highlight w:val="yellow"/>
          <w:lang w:val="en-US" w:eastAsia="es-CL"/>
        </w:rPr>
        <w:t xml:space="preserve"> </w:t>
      </w:r>
    </w:p>
    <w:p w14:paraId="31CEA718" w14:textId="0D0FD588" w:rsidR="00E06CB7" w:rsidRDefault="00E06CB7" w:rsidP="005E5232">
      <w:pPr>
        <w:pStyle w:val="012Afiliacin"/>
        <w:spacing w:before="240" w:after="240" w:line="276" w:lineRule="auto"/>
        <w:ind w:left="0"/>
        <w:jc w:val="both"/>
        <w:rPr>
          <w:rFonts w:asciiTheme="minorHAnsi" w:hAnsiTheme="minorHAnsi" w:cstheme="minorHAnsi"/>
          <w:i w:val="0"/>
          <w:iCs/>
          <w:sz w:val="24"/>
          <w:szCs w:val="24"/>
          <w:lang w:val="en-US"/>
        </w:rPr>
      </w:pPr>
      <w:r w:rsidRPr="00E06CB7">
        <w:rPr>
          <w:rFonts w:asciiTheme="minorHAnsi" w:hAnsiTheme="minorHAnsi" w:cstheme="minorHAnsi"/>
          <w:i w:val="0"/>
          <w:iCs/>
          <w:sz w:val="24"/>
          <w:szCs w:val="24"/>
          <w:lang w:val="en-US"/>
        </w:rPr>
        <w:t>Molten copper has little if no affinity for refractory oxide furnace linings</w:t>
      </w:r>
      <w:r w:rsidR="00AA3198">
        <w:rPr>
          <w:rFonts w:asciiTheme="minorHAnsi" w:hAnsiTheme="minorHAnsi" w:cstheme="minorHAnsi"/>
          <w:i w:val="0"/>
          <w:iCs/>
          <w:sz w:val="24"/>
          <w:szCs w:val="24"/>
          <w:lang w:val="en-US"/>
        </w:rPr>
        <w:t xml:space="preserve"> (Fig. 1). </w:t>
      </w:r>
      <w:r>
        <w:rPr>
          <w:rFonts w:asciiTheme="minorHAnsi" w:hAnsiTheme="minorHAnsi" w:cstheme="minorHAnsi"/>
          <w:i w:val="0"/>
          <w:iCs/>
          <w:sz w:val="24"/>
          <w:szCs w:val="24"/>
          <w:lang w:val="en-US"/>
        </w:rPr>
        <w:t xml:space="preserve">Channel induction furnaces used to melt cathode copper are lined with inexpensive fireclay products and operate continuously without repair for up to four years. However, these furnaces </w:t>
      </w:r>
      <w:r>
        <w:rPr>
          <w:rFonts w:asciiTheme="minorHAnsi" w:hAnsiTheme="minorHAnsi" w:cstheme="minorHAnsi"/>
          <w:i w:val="0"/>
          <w:iCs/>
          <w:sz w:val="24"/>
          <w:szCs w:val="24"/>
          <w:lang w:val="en-US"/>
        </w:rPr>
        <w:lastRenderedPageBreak/>
        <w:t>utilize a layer of charcoal or low</w:t>
      </w:r>
      <w:r w:rsidR="00F86EBA">
        <w:rPr>
          <w:rFonts w:asciiTheme="minorHAnsi" w:hAnsiTheme="minorHAnsi" w:cstheme="minorHAnsi"/>
          <w:i w:val="0"/>
          <w:iCs/>
          <w:sz w:val="24"/>
          <w:szCs w:val="24"/>
          <w:lang w:val="en-US"/>
        </w:rPr>
        <w:t xml:space="preserve"> </w:t>
      </w:r>
      <w:proofErr w:type="spellStart"/>
      <w:r>
        <w:rPr>
          <w:rFonts w:asciiTheme="minorHAnsi" w:hAnsiTheme="minorHAnsi" w:cstheme="minorHAnsi"/>
          <w:i w:val="0"/>
          <w:iCs/>
          <w:sz w:val="24"/>
          <w:szCs w:val="24"/>
          <w:lang w:val="en-US"/>
        </w:rPr>
        <w:t>sulphur</w:t>
      </w:r>
      <w:proofErr w:type="spellEnd"/>
      <w:r w:rsidR="0055467E">
        <w:rPr>
          <w:rFonts w:asciiTheme="minorHAnsi" w:hAnsiTheme="minorHAnsi" w:cstheme="minorHAnsi"/>
          <w:i w:val="0"/>
          <w:iCs/>
          <w:sz w:val="24"/>
          <w:szCs w:val="24"/>
          <w:lang w:val="en-US"/>
        </w:rPr>
        <w:t xml:space="preserve"> </w:t>
      </w:r>
      <w:r>
        <w:rPr>
          <w:rFonts w:asciiTheme="minorHAnsi" w:hAnsiTheme="minorHAnsi" w:cstheme="minorHAnsi"/>
          <w:i w:val="0"/>
          <w:iCs/>
          <w:sz w:val="24"/>
          <w:szCs w:val="24"/>
          <w:lang w:val="en-US"/>
        </w:rPr>
        <w:t>coke to eliminate any possibility of forming copper oxide slag by contact of the molten bath with oxygen in the atmosphere.</w:t>
      </w:r>
    </w:p>
    <w:p w14:paraId="4BE146D7" w14:textId="1C6772FC" w:rsidR="00E06CB7" w:rsidRDefault="00E06CB7" w:rsidP="00A47BC9">
      <w:pPr>
        <w:pStyle w:val="012Afiliacin"/>
        <w:ind w:left="0"/>
        <w:rPr>
          <w:rFonts w:asciiTheme="minorHAnsi" w:hAnsiTheme="minorHAnsi" w:cstheme="minorHAnsi"/>
          <w:i w:val="0"/>
          <w:iCs/>
          <w:sz w:val="24"/>
          <w:szCs w:val="24"/>
          <w:lang w:val="en-US"/>
        </w:rPr>
      </w:pPr>
    </w:p>
    <w:p w14:paraId="47B2EEF6" w14:textId="77777777" w:rsidR="00E06CB7" w:rsidRPr="00E06CB7" w:rsidRDefault="00E06CB7" w:rsidP="00A47BC9">
      <w:pPr>
        <w:pStyle w:val="012Afiliacin"/>
        <w:ind w:left="0"/>
        <w:rPr>
          <w:rFonts w:asciiTheme="minorHAnsi" w:hAnsiTheme="minorHAnsi" w:cstheme="minorHAnsi"/>
          <w:i w:val="0"/>
          <w:iCs/>
          <w:sz w:val="24"/>
          <w:szCs w:val="24"/>
          <w:lang w:val="en-US"/>
        </w:rPr>
      </w:pPr>
    </w:p>
    <w:p w14:paraId="686AF413" w14:textId="6A227037" w:rsidR="00E06CB7" w:rsidRDefault="00E06CB7" w:rsidP="00A47BC9">
      <w:pPr>
        <w:pStyle w:val="012Afiliacin"/>
        <w:ind w:left="0"/>
        <w:rPr>
          <w:rFonts w:asciiTheme="minorHAnsi" w:hAnsiTheme="minorHAnsi" w:cstheme="minorHAnsi"/>
          <w:b/>
          <w:bCs/>
          <w:i w:val="0"/>
          <w:iCs/>
          <w:sz w:val="32"/>
          <w:szCs w:val="32"/>
          <w:lang w:val="en-US"/>
        </w:rPr>
      </w:pPr>
    </w:p>
    <w:p w14:paraId="4637DCB9" w14:textId="77777777" w:rsidR="00E06CB7" w:rsidRPr="00E06CB7" w:rsidRDefault="00E06CB7" w:rsidP="00A47BC9">
      <w:pPr>
        <w:pStyle w:val="012Afiliacin"/>
        <w:ind w:left="0"/>
        <w:rPr>
          <w:rFonts w:asciiTheme="minorHAnsi" w:hAnsiTheme="minorHAnsi" w:cstheme="minorHAnsi"/>
          <w:b/>
          <w:bCs/>
          <w:i w:val="0"/>
          <w:iCs/>
          <w:sz w:val="32"/>
          <w:szCs w:val="32"/>
          <w:lang w:val="en-US"/>
        </w:rPr>
      </w:pPr>
    </w:p>
    <w:p w14:paraId="4135DD08" w14:textId="0A1419C9" w:rsidR="00E06CB7" w:rsidRDefault="002F26B6" w:rsidP="00733F61">
      <w:pPr>
        <w:pStyle w:val="012Afiliacin"/>
        <w:ind w:left="0"/>
        <w:jc w:val="center"/>
        <w:rPr>
          <w:rFonts w:asciiTheme="minorHAnsi" w:hAnsiTheme="minorHAnsi" w:cstheme="minorHAnsi"/>
          <w:i w:val="0"/>
          <w:iCs/>
          <w:sz w:val="24"/>
          <w:szCs w:val="24"/>
          <w:lang w:val="en-US"/>
        </w:rPr>
      </w:pPr>
      <w:r>
        <w:rPr>
          <w:noProof/>
          <w:lang w:val="es-ES" w:eastAsia="es-ES"/>
        </w:rPr>
        <w:drawing>
          <wp:inline distT="0" distB="0" distL="0" distR="0" wp14:anchorId="402DF283" wp14:editId="78A4A784">
            <wp:extent cx="5612130" cy="2239277"/>
            <wp:effectExtent l="0" t="0" r="7620" b="8890"/>
            <wp:docPr id="1" name="Picture 1" descr="\\Client\C$\Larhed besök och möten\2013  Kanada USA Juli. CeZink, Barrick, Candente, Amec, Chemtrade\barrick\Bilder DMH  Juni 2013\001 Roasting plant south panora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ent\C$\Larhed besök och möten\2013  Kanada USA Juli. CeZink, Barrick, Candente, Amec, Chemtrade\barrick\Bilder DMH  Juni 2013\001 Roasting plant south panorama.jpg"/>
                    <pic:cNvPicPr>
                      <a:picLocks noChangeAspect="1" noChangeArrowheads="1"/>
                    </pic:cNvPicPr>
                  </pic:nvPicPr>
                  <pic:blipFill>
                    <a:blip r:embed="rId8" cstate="print"/>
                    <a:srcRect/>
                    <a:stretch>
                      <a:fillRect/>
                    </a:stretch>
                  </pic:blipFill>
                  <pic:spPr bwMode="auto">
                    <a:xfrm>
                      <a:off x="0" y="0"/>
                      <a:ext cx="5612130" cy="2239277"/>
                    </a:xfrm>
                    <a:prstGeom prst="rect">
                      <a:avLst/>
                    </a:prstGeom>
                    <a:noFill/>
                    <a:ln w="9525">
                      <a:noFill/>
                      <a:miter lim="800000"/>
                      <a:headEnd/>
                      <a:tailEnd/>
                    </a:ln>
                  </pic:spPr>
                </pic:pic>
              </a:graphicData>
            </a:graphic>
          </wp:inline>
        </w:drawing>
      </w:r>
    </w:p>
    <w:p w14:paraId="597812DA" w14:textId="576EC3E5" w:rsidR="00733F61" w:rsidRPr="002F26B6" w:rsidRDefault="002F26B6" w:rsidP="00733F61">
      <w:pPr>
        <w:pStyle w:val="012Afiliacin"/>
        <w:ind w:left="0"/>
        <w:jc w:val="center"/>
        <w:rPr>
          <w:rFonts w:asciiTheme="minorHAnsi" w:hAnsiTheme="minorHAnsi" w:cstheme="minorHAnsi"/>
          <w:b/>
          <w:bCs/>
          <w:i w:val="0"/>
          <w:iCs/>
          <w:sz w:val="24"/>
          <w:szCs w:val="24"/>
          <w:lang w:val="en-US"/>
        </w:rPr>
      </w:pPr>
      <w:r w:rsidRPr="002F26B6">
        <w:rPr>
          <w:rFonts w:asciiTheme="minorHAnsi" w:hAnsiTheme="minorHAnsi" w:cstheme="minorHAnsi"/>
          <w:b/>
          <w:bCs/>
          <w:i w:val="0"/>
          <w:iCs/>
          <w:sz w:val="24"/>
          <w:szCs w:val="24"/>
          <w:lang w:val="en-US" w:eastAsia="es-CL"/>
        </w:rPr>
        <w:t>Figure 1 Roasting plant at MMH, looking south. Picture taken July 2013</w:t>
      </w:r>
    </w:p>
    <w:p w14:paraId="084A8033" w14:textId="77777777" w:rsidR="0055467E" w:rsidRDefault="00733F61" w:rsidP="0055467E">
      <w:pPr>
        <w:pStyle w:val="012Afiliacin"/>
        <w:spacing w:before="240" w:after="240" w:line="276" w:lineRule="auto"/>
        <w:ind w:left="0"/>
        <w:rPr>
          <w:rFonts w:asciiTheme="minorHAnsi" w:hAnsiTheme="minorHAnsi" w:cstheme="minorHAnsi"/>
          <w:b/>
          <w:bCs/>
          <w:i w:val="0"/>
          <w:iCs/>
          <w:sz w:val="28"/>
          <w:szCs w:val="28"/>
          <w:lang w:val="en-US"/>
        </w:rPr>
      </w:pPr>
      <w:r w:rsidRPr="00A714B9">
        <w:rPr>
          <w:rFonts w:asciiTheme="minorHAnsi" w:hAnsiTheme="minorHAnsi" w:cstheme="minorHAnsi"/>
          <w:b/>
          <w:bCs/>
          <w:i w:val="0"/>
          <w:iCs/>
          <w:sz w:val="32"/>
          <w:szCs w:val="32"/>
          <w:lang w:val="en-US"/>
        </w:rPr>
        <w:t>3 Lining Design Concepts</w:t>
      </w:r>
    </w:p>
    <w:p w14:paraId="7595AEFB" w14:textId="2148FE24" w:rsidR="00A714B9" w:rsidRPr="00A714B9" w:rsidRDefault="00733F61" w:rsidP="0055467E">
      <w:pPr>
        <w:pStyle w:val="012Afiliacin"/>
        <w:spacing w:before="240" w:after="240" w:line="276" w:lineRule="auto"/>
        <w:ind w:left="0"/>
        <w:rPr>
          <w:rFonts w:asciiTheme="minorHAnsi" w:hAnsiTheme="minorHAnsi" w:cstheme="minorHAnsi"/>
          <w:b/>
          <w:bCs/>
          <w:i w:val="0"/>
          <w:iCs/>
          <w:sz w:val="28"/>
          <w:szCs w:val="28"/>
          <w:lang w:val="en-US"/>
        </w:rPr>
      </w:pPr>
      <w:r>
        <w:rPr>
          <w:rFonts w:asciiTheme="minorHAnsi" w:hAnsiTheme="minorHAnsi" w:cstheme="minorHAnsi"/>
          <w:i w:val="0"/>
          <w:iCs/>
          <w:sz w:val="24"/>
          <w:szCs w:val="24"/>
          <w:lang w:val="en-US"/>
        </w:rPr>
        <w:t>A well-engineered design for an anode vessel will effectively</w:t>
      </w:r>
      <w:r w:rsidR="004C23FA">
        <w:rPr>
          <w:rFonts w:asciiTheme="minorHAnsi" w:hAnsiTheme="minorHAnsi" w:cstheme="minorHAnsi"/>
          <w:i w:val="0"/>
          <w:iCs/>
          <w:sz w:val="24"/>
          <w:szCs w:val="24"/>
          <w:lang w:val="en-US"/>
        </w:rPr>
        <w:t xml:space="preserve"> zone the high wear areas with suitably resistant products and ensure the lining is in excellent thermal contact with the vessel steel shell. Maximizing the thermal contact aids in producing a steep thermal profile, which minimizes penetration of slag into the hot face of the lining, subsequently reducing the corrosion rate of the brick. In some cases, a graphite-containing mastic should be employed to safeguard against air gaps between the cold face of the brick and the steel shell.</w:t>
      </w:r>
    </w:p>
    <w:p w14:paraId="4548E692" w14:textId="7B88BB6A" w:rsidR="00A714B9" w:rsidRPr="00A714B9" w:rsidRDefault="004C23FA" w:rsidP="0055467E">
      <w:pPr>
        <w:pStyle w:val="012Afiliacin"/>
        <w:spacing w:before="240" w:after="240" w:line="276" w:lineRule="auto"/>
        <w:ind w:left="0"/>
        <w:rPr>
          <w:rFonts w:asciiTheme="minorHAnsi" w:hAnsiTheme="minorHAnsi" w:cstheme="minorHAnsi"/>
          <w:b/>
          <w:bCs/>
          <w:i w:val="0"/>
          <w:iCs/>
          <w:sz w:val="28"/>
          <w:szCs w:val="28"/>
          <w:lang w:val="en-US"/>
        </w:rPr>
      </w:pPr>
      <w:r w:rsidRPr="00A714B9">
        <w:rPr>
          <w:rFonts w:asciiTheme="minorHAnsi" w:hAnsiTheme="minorHAnsi" w:cstheme="minorHAnsi"/>
          <w:b/>
          <w:bCs/>
          <w:i w:val="0"/>
          <w:iCs/>
          <w:sz w:val="28"/>
          <w:szCs w:val="28"/>
          <w:lang w:val="en-US"/>
        </w:rPr>
        <w:t>3.1 Anode Vessel Lining Design History</w:t>
      </w:r>
    </w:p>
    <w:p w14:paraId="68F13674" w14:textId="182AEA5C" w:rsidR="004C23FA" w:rsidRDefault="004C23FA" w:rsidP="005E5232">
      <w:pPr>
        <w:pStyle w:val="012Afiliacin"/>
        <w:spacing w:before="240" w:after="240" w:line="276" w:lineRule="auto"/>
        <w:ind w:left="0"/>
        <w:jc w:val="both"/>
        <w:rPr>
          <w:rFonts w:asciiTheme="minorHAnsi" w:hAnsiTheme="minorHAnsi" w:cstheme="minorHAnsi"/>
          <w:i w:val="0"/>
          <w:iCs/>
          <w:sz w:val="24"/>
          <w:szCs w:val="24"/>
          <w:lang w:val="en-US"/>
        </w:rPr>
      </w:pPr>
      <w:r>
        <w:rPr>
          <w:rFonts w:asciiTheme="minorHAnsi" w:hAnsiTheme="minorHAnsi" w:cstheme="minorHAnsi"/>
          <w:i w:val="0"/>
          <w:iCs/>
          <w:sz w:val="24"/>
          <w:szCs w:val="24"/>
          <w:lang w:val="en-US"/>
        </w:rPr>
        <w:t xml:space="preserve">The original concept of using chromic oxide containing refractories was developed in a copper smelter that was using siliceous slags to remove contaminating lead values from the anode copper. The skimming lip of the anode vessel mouth was normally lined with </w:t>
      </w:r>
      <w:r w:rsidR="00F86EBA">
        <w:rPr>
          <w:rFonts w:asciiTheme="minorHAnsi" w:hAnsiTheme="minorHAnsi" w:cstheme="minorHAnsi"/>
          <w:i w:val="0"/>
          <w:iCs/>
          <w:sz w:val="24"/>
          <w:szCs w:val="24"/>
          <w:lang w:val="en-US"/>
        </w:rPr>
        <w:t xml:space="preserve">rebounded </w:t>
      </w:r>
      <w:r>
        <w:rPr>
          <w:rFonts w:asciiTheme="minorHAnsi" w:hAnsiTheme="minorHAnsi" w:cstheme="minorHAnsi"/>
          <w:i w:val="0"/>
          <w:iCs/>
          <w:sz w:val="24"/>
          <w:szCs w:val="24"/>
          <w:lang w:val="en-US"/>
        </w:rPr>
        <w:t xml:space="preserve">fused magnesia-chrome bricks installed in place with a standard </w:t>
      </w:r>
      <w:r w:rsidR="006766EE">
        <w:rPr>
          <w:rFonts w:asciiTheme="minorHAnsi" w:hAnsiTheme="minorHAnsi" w:cstheme="minorHAnsi"/>
          <w:i w:val="0"/>
          <w:iCs/>
          <w:sz w:val="24"/>
          <w:szCs w:val="24"/>
          <w:lang w:val="en-US"/>
        </w:rPr>
        <w:t>m</w:t>
      </w:r>
      <w:r>
        <w:rPr>
          <w:rFonts w:asciiTheme="minorHAnsi" w:hAnsiTheme="minorHAnsi" w:cstheme="minorHAnsi"/>
          <w:i w:val="0"/>
          <w:iCs/>
          <w:sz w:val="24"/>
          <w:szCs w:val="24"/>
          <w:lang w:val="en-US"/>
        </w:rPr>
        <w:t>agnesia-chrome mortar</w:t>
      </w:r>
      <w:r w:rsidR="00AA3198">
        <w:rPr>
          <w:rFonts w:asciiTheme="minorHAnsi" w:hAnsiTheme="minorHAnsi" w:cstheme="minorHAnsi"/>
          <w:i w:val="0"/>
          <w:iCs/>
          <w:sz w:val="24"/>
          <w:szCs w:val="24"/>
          <w:lang w:val="en-US"/>
        </w:rPr>
        <w:t xml:space="preserve"> (Fig. 2).</w:t>
      </w:r>
    </w:p>
    <w:p w14:paraId="4B84D5C0" w14:textId="77777777" w:rsidR="00AA3198" w:rsidRPr="004C23FA" w:rsidRDefault="00AA3198" w:rsidP="00A714B9">
      <w:pPr>
        <w:pStyle w:val="012Afiliacin"/>
        <w:ind w:left="0"/>
        <w:jc w:val="both"/>
        <w:rPr>
          <w:rFonts w:asciiTheme="minorHAnsi" w:hAnsiTheme="minorHAnsi" w:cstheme="minorHAnsi"/>
          <w:i w:val="0"/>
          <w:iCs/>
          <w:sz w:val="24"/>
          <w:szCs w:val="24"/>
          <w:lang w:val="en-US"/>
        </w:rPr>
      </w:pPr>
    </w:p>
    <w:p w14:paraId="2BCA1F8D" w14:textId="04293719" w:rsidR="00733F61" w:rsidRDefault="00733F61" w:rsidP="00A714B9">
      <w:pPr>
        <w:pStyle w:val="012Afiliacin"/>
        <w:ind w:left="0"/>
        <w:jc w:val="both"/>
        <w:rPr>
          <w:rFonts w:asciiTheme="minorHAnsi" w:hAnsiTheme="minorHAnsi" w:cstheme="minorHAnsi"/>
          <w:i w:val="0"/>
          <w:iCs/>
          <w:sz w:val="24"/>
          <w:szCs w:val="24"/>
          <w:lang w:val="en-US"/>
        </w:rPr>
      </w:pPr>
    </w:p>
    <w:p w14:paraId="5FA48997" w14:textId="463F4F94" w:rsidR="006766EE" w:rsidRDefault="006766EE" w:rsidP="00291617">
      <w:pPr>
        <w:pStyle w:val="012Afiliacin"/>
        <w:ind w:left="0"/>
        <w:rPr>
          <w:rFonts w:asciiTheme="minorHAnsi" w:hAnsiTheme="minorHAnsi" w:cstheme="minorHAnsi"/>
          <w:i w:val="0"/>
          <w:iCs/>
          <w:sz w:val="32"/>
          <w:szCs w:val="32"/>
          <w:lang w:val="en-US"/>
        </w:rPr>
      </w:pPr>
    </w:p>
    <w:p w14:paraId="05DCC5EC" w14:textId="6248F6F4" w:rsidR="006766EE" w:rsidRPr="002F26B6" w:rsidRDefault="002F26B6" w:rsidP="006766EE">
      <w:pPr>
        <w:pStyle w:val="012Afiliacin"/>
        <w:ind w:left="0"/>
        <w:jc w:val="center"/>
        <w:rPr>
          <w:rFonts w:asciiTheme="minorHAnsi" w:hAnsiTheme="minorHAnsi" w:cstheme="minorHAnsi"/>
          <w:i w:val="0"/>
          <w:iCs/>
          <w:sz w:val="32"/>
          <w:szCs w:val="32"/>
          <w:lang w:val="en-US"/>
        </w:rPr>
      </w:pPr>
      <w:r>
        <w:rPr>
          <w:noProof/>
          <w:lang w:val="es-ES" w:eastAsia="es-ES"/>
        </w:rPr>
        <w:drawing>
          <wp:inline distT="0" distB="0" distL="0" distR="0" wp14:anchorId="2436E182" wp14:editId="6875FD29">
            <wp:extent cx="5372100" cy="3581400"/>
            <wp:effectExtent l="19050" t="0" r="0" b="0"/>
            <wp:docPr id="3" name="Picture 2" descr="\\Client\C$\Larhed besök och möten\2013  Kanada USA Juli. CeZink, Barrick, Candente, Amec, Chemtrade\barrick\Bilder DMH  Juni 2013\002 Roasting plant looking nor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ient\C$\Larhed besök och möten\2013  Kanada USA Juli. CeZink, Barrick, Candente, Amec, Chemtrade\barrick\Bilder DMH  Juni 2013\002 Roasting plant looking north.JPG"/>
                    <pic:cNvPicPr>
                      <a:picLocks noChangeAspect="1" noChangeArrowheads="1"/>
                    </pic:cNvPicPr>
                  </pic:nvPicPr>
                  <pic:blipFill>
                    <a:blip r:embed="rId9" cstate="print"/>
                    <a:srcRect/>
                    <a:stretch>
                      <a:fillRect/>
                    </a:stretch>
                  </pic:blipFill>
                  <pic:spPr bwMode="auto">
                    <a:xfrm>
                      <a:off x="0" y="0"/>
                      <a:ext cx="5372100" cy="3581400"/>
                    </a:xfrm>
                    <a:prstGeom prst="rect">
                      <a:avLst/>
                    </a:prstGeom>
                    <a:noFill/>
                    <a:ln w="9525">
                      <a:noFill/>
                      <a:miter lim="800000"/>
                      <a:headEnd/>
                      <a:tailEnd/>
                    </a:ln>
                  </pic:spPr>
                </pic:pic>
              </a:graphicData>
            </a:graphic>
          </wp:inline>
        </w:drawing>
      </w:r>
    </w:p>
    <w:p w14:paraId="4E45A7E0" w14:textId="73EE5BA9" w:rsidR="006766EE" w:rsidRDefault="006766EE" w:rsidP="006766EE">
      <w:pPr>
        <w:pStyle w:val="012Afiliacin"/>
        <w:ind w:left="0"/>
        <w:jc w:val="center"/>
        <w:rPr>
          <w:rFonts w:asciiTheme="minorHAnsi" w:hAnsiTheme="minorHAnsi" w:cstheme="minorHAnsi"/>
          <w:i w:val="0"/>
          <w:iCs/>
          <w:sz w:val="32"/>
          <w:szCs w:val="32"/>
          <w:lang w:val="en-US"/>
        </w:rPr>
      </w:pPr>
    </w:p>
    <w:p w14:paraId="1A3F5051" w14:textId="563DADE4" w:rsidR="006766EE" w:rsidRPr="00F746DB" w:rsidRDefault="006766EE" w:rsidP="00291617">
      <w:pPr>
        <w:pStyle w:val="012Afiliacin"/>
        <w:spacing w:before="240" w:after="240" w:line="276" w:lineRule="auto"/>
        <w:ind w:left="0"/>
        <w:jc w:val="center"/>
        <w:rPr>
          <w:rFonts w:asciiTheme="minorHAnsi" w:hAnsiTheme="minorHAnsi" w:cstheme="minorHAnsi"/>
          <w:b/>
          <w:bCs/>
          <w:i w:val="0"/>
          <w:iCs/>
          <w:sz w:val="24"/>
          <w:szCs w:val="24"/>
          <w:lang w:val="en-US"/>
        </w:rPr>
      </w:pPr>
      <w:r w:rsidRPr="00F746DB">
        <w:rPr>
          <w:rFonts w:asciiTheme="minorHAnsi" w:hAnsiTheme="minorHAnsi" w:cstheme="minorHAnsi"/>
          <w:b/>
          <w:bCs/>
          <w:i w:val="0"/>
          <w:iCs/>
          <w:sz w:val="24"/>
          <w:szCs w:val="24"/>
          <w:lang w:val="en-US"/>
        </w:rPr>
        <w:t>Fig. 2 Skimming lip of an anode mouth lined with rebounded magnesia-chrome bricks placed with a phosphate-bonded alumina-ch</w:t>
      </w:r>
      <w:r w:rsidR="0055467E">
        <w:rPr>
          <w:rFonts w:asciiTheme="minorHAnsi" w:hAnsiTheme="minorHAnsi" w:cstheme="minorHAnsi"/>
          <w:b/>
          <w:bCs/>
          <w:i w:val="0"/>
          <w:iCs/>
          <w:sz w:val="24"/>
          <w:szCs w:val="24"/>
          <w:lang w:val="en-US"/>
        </w:rPr>
        <w:t>rome</w:t>
      </w:r>
      <w:r w:rsidRPr="00F746DB">
        <w:rPr>
          <w:rFonts w:asciiTheme="minorHAnsi" w:hAnsiTheme="minorHAnsi" w:cstheme="minorHAnsi"/>
          <w:b/>
          <w:bCs/>
          <w:i w:val="0"/>
          <w:iCs/>
          <w:sz w:val="24"/>
          <w:szCs w:val="24"/>
          <w:lang w:val="en-US"/>
        </w:rPr>
        <w:t xml:space="preserve"> mortar</w:t>
      </w:r>
    </w:p>
    <w:p w14:paraId="0BF07913" w14:textId="1F933BC6" w:rsidR="002F26B6" w:rsidRDefault="006766EE" w:rsidP="002F26B6">
      <w:pPr>
        <w:pStyle w:val="012Afiliacin"/>
        <w:spacing w:before="240" w:after="240" w:line="276" w:lineRule="auto"/>
        <w:ind w:left="0"/>
        <w:jc w:val="both"/>
        <w:rPr>
          <w:rFonts w:asciiTheme="minorHAnsi" w:hAnsiTheme="minorHAnsi" w:cstheme="minorHAnsi"/>
          <w:i w:val="0"/>
          <w:iCs/>
          <w:sz w:val="24"/>
          <w:szCs w:val="24"/>
          <w:lang w:val="en-US"/>
        </w:rPr>
      </w:pPr>
      <w:r>
        <w:rPr>
          <w:rFonts w:asciiTheme="minorHAnsi" w:hAnsiTheme="minorHAnsi" w:cstheme="minorHAnsi"/>
          <w:i w:val="0"/>
          <w:iCs/>
          <w:sz w:val="24"/>
          <w:szCs w:val="24"/>
          <w:lang w:val="en-US"/>
        </w:rPr>
        <w:t xml:space="preserve">At the same time that the field trials were being conducted alumina-chrome </w:t>
      </w:r>
      <w:proofErr w:type="spellStart"/>
      <w:r w:rsidR="00F86EBA">
        <w:rPr>
          <w:rFonts w:asciiTheme="minorHAnsi" w:hAnsiTheme="minorHAnsi" w:cstheme="minorHAnsi"/>
          <w:i w:val="0"/>
          <w:iCs/>
          <w:sz w:val="24"/>
          <w:szCs w:val="24"/>
          <w:lang w:val="en-US"/>
        </w:rPr>
        <w:t>M</w:t>
      </w:r>
      <w:r>
        <w:rPr>
          <w:rFonts w:asciiTheme="minorHAnsi" w:hAnsiTheme="minorHAnsi" w:cstheme="minorHAnsi"/>
          <w:i w:val="0"/>
          <w:iCs/>
          <w:sz w:val="24"/>
          <w:szCs w:val="24"/>
          <w:lang w:val="en-US"/>
        </w:rPr>
        <w:t>onolithics</w:t>
      </w:r>
      <w:proofErr w:type="spellEnd"/>
      <w:r>
        <w:rPr>
          <w:rFonts w:asciiTheme="minorHAnsi" w:hAnsiTheme="minorHAnsi" w:cstheme="minorHAnsi"/>
          <w:i w:val="0"/>
          <w:iCs/>
          <w:sz w:val="24"/>
          <w:szCs w:val="24"/>
          <w:lang w:val="en-US"/>
        </w:rPr>
        <w:t xml:space="preserve"> and fired brick samples were tested with copper oxide in the laboratory. The copper oxide was placed in slag cup samples at temperatures of 1400°C which is far in excess of the typical working temperatures</w:t>
      </w:r>
      <w:r w:rsidR="00AA3198">
        <w:rPr>
          <w:rFonts w:asciiTheme="minorHAnsi" w:hAnsiTheme="minorHAnsi" w:cstheme="minorHAnsi"/>
          <w:i w:val="0"/>
          <w:iCs/>
          <w:sz w:val="24"/>
          <w:szCs w:val="24"/>
          <w:lang w:val="en-US"/>
        </w:rPr>
        <w:t xml:space="preserve"> (Table 1</w:t>
      </w:r>
      <w:r w:rsidR="005E5232">
        <w:rPr>
          <w:rFonts w:asciiTheme="minorHAnsi" w:hAnsiTheme="minorHAnsi" w:cstheme="minorHAnsi"/>
          <w:i w:val="0"/>
          <w:iCs/>
          <w:sz w:val="24"/>
          <w:szCs w:val="24"/>
          <w:lang w:val="en-US"/>
        </w:rPr>
        <w:t>)</w:t>
      </w:r>
    </w:p>
    <w:p w14:paraId="6D880519" w14:textId="77777777" w:rsidR="002F26B6" w:rsidRDefault="002F26B6" w:rsidP="002F26B6">
      <w:pPr>
        <w:pStyle w:val="012Afiliacin"/>
        <w:spacing w:before="240" w:after="240" w:line="276" w:lineRule="auto"/>
        <w:ind w:left="0"/>
        <w:jc w:val="both"/>
        <w:rPr>
          <w:rFonts w:asciiTheme="minorHAnsi" w:hAnsiTheme="minorHAnsi" w:cstheme="minorHAnsi"/>
          <w:i w:val="0"/>
          <w:iCs/>
          <w:sz w:val="24"/>
          <w:szCs w:val="24"/>
          <w:lang w:val="en-US"/>
        </w:rPr>
      </w:pPr>
    </w:p>
    <w:p w14:paraId="12B395E4" w14:textId="77777777" w:rsidR="002F26B6" w:rsidRDefault="002F26B6" w:rsidP="002F26B6">
      <w:pPr>
        <w:pStyle w:val="012Afiliacin"/>
        <w:spacing w:before="240" w:after="240" w:line="276" w:lineRule="auto"/>
        <w:ind w:left="0"/>
        <w:jc w:val="both"/>
        <w:rPr>
          <w:rFonts w:asciiTheme="minorHAnsi" w:hAnsiTheme="minorHAnsi" w:cstheme="minorHAnsi"/>
          <w:i w:val="0"/>
          <w:iCs/>
          <w:sz w:val="24"/>
          <w:szCs w:val="24"/>
          <w:lang w:val="en-US"/>
        </w:rPr>
      </w:pPr>
    </w:p>
    <w:p w14:paraId="6019B93D" w14:textId="77777777" w:rsidR="002F26B6" w:rsidRDefault="002F26B6" w:rsidP="002F26B6">
      <w:pPr>
        <w:pStyle w:val="012Afiliacin"/>
        <w:spacing w:before="240" w:after="240" w:line="276" w:lineRule="auto"/>
        <w:ind w:left="0"/>
        <w:jc w:val="both"/>
        <w:rPr>
          <w:rFonts w:asciiTheme="minorHAnsi" w:hAnsiTheme="minorHAnsi" w:cstheme="minorHAnsi"/>
          <w:i w:val="0"/>
          <w:iCs/>
          <w:sz w:val="24"/>
          <w:szCs w:val="24"/>
          <w:lang w:val="en-US"/>
        </w:rPr>
      </w:pPr>
    </w:p>
    <w:p w14:paraId="2FBEAA94" w14:textId="77777777" w:rsidR="002F26B6" w:rsidRDefault="002F26B6" w:rsidP="002F26B6">
      <w:pPr>
        <w:pStyle w:val="012Afiliacin"/>
        <w:spacing w:before="240" w:after="240" w:line="276" w:lineRule="auto"/>
        <w:ind w:left="0"/>
        <w:jc w:val="both"/>
        <w:rPr>
          <w:rFonts w:asciiTheme="minorHAnsi" w:hAnsiTheme="minorHAnsi" w:cstheme="minorHAnsi"/>
          <w:i w:val="0"/>
          <w:iCs/>
          <w:sz w:val="24"/>
          <w:szCs w:val="24"/>
          <w:lang w:val="en-US"/>
        </w:rPr>
      </w:pPr>
    </w:p>
    <w:p w14:paraId="3BF860B4" w14:textId="77777777" w:rsidR="002F26B6" w:rsidRDefault="002F26B6" w:rsidP="002F26B6">
      <w:pPr>
        <w:pStyle w:val="012Afiliacin"/>
        <w:spacing w:before="240" w:after="240" w:line="276" w:lineRule="auto"/>
        <w:ind w:left="0"/>
        <w:jc w:val="both"/>
        <w:rPr>
          <w:rFonts w:asciiTheme="minorHAnsi" w:hAnsiTheme="minorHAnsi" w:cstheme="minorHAnsi"/>
          <w:i w:val="0"/>
          <w:iCs/>
          <w:sz w:val="24"/>
          <w:szCs w:val="24"/>
          <w:lang w:val="en-US"/>
        </w:rPr>
      </w:pPr>
    </w:p>
    <w:p w14:paraId="118BABC0" w14:textId="77777777" w:rsidR="002F26B6" w:rsidRDefault="002F26B6" w:rsidP="002F26B6">
      <w:pPr>
        <w:spacing w:after="0" w:line="240" w:lineRule="auto"/>
        <w:jc w:val="both"/>
        <w:rPr>
          <w:rFonts w:eastAsia="Times New Roman" w:cs="Arial"/>
          <w:highlight w:val="yellow"/>
          <w:lang w:val="en-US" w:eastAsia="es-CL"/>
        </w:rPr>
      </w:pPr>
    </w:p>
    <w:p w14:paraId="1A04BABF" w14:textId="77777777" w:rsidR="002F26B6" w:rsidRDefault="002F26B6" w:rsidP="002F26B6">
      <w:pPr>
        <w:spacing w:after="0" w:line="240" w:lineRule="auto"/>
        <w:jc w:val="both"/>
        <w:rPr>
          <w:rFonts w:eastAsia="Times New Roman" w:cs="Arial"/>
          <w:highlight w:val="yellow"/>
          <w:lang w:val="en-US" w:eastAsia="es-CL"/>
        </w:rPr>
      </w:pPr>
    </w:p>
    <w:p w14:paraId="40E26BB6" w14:textId="77777777" w:rsidR="0055467E" w:rsidRDefault="0055467E" w:rsidP="002F26B6">
      <w:pPr>
        <w:spacing w:after="0" w:line="240" w:lineRule="auto"/>
        <w:jc w:val="center"/>
        <w:rPr>
          <w:rFonts w:eastAsia="Times New Roman" w:cs="Arial"/>
          <w:highlight w:val="yellow"/>
          <w:lang w:val="en-US" w:eastAsia="es-CL"/>
        </w:rPr>
      </w:pPr>
    </w:p>
    <w:p w14:paraId="2BD15141" w14:textId="494AF4D7" w:rsidR="00AA23B4" w:rsidRPr="00AA23B4" w:rsidRDefault="00AA23B4" w:rsidP="0055467E">
      <w:pPr>
        <w:pStyle w:val="012Afiliacin"/>
        <w:spacing w:before="240" w:after="240" w:line="276" w:lineRule="auto"/>
        <w:ind w:left="0"/>
        <w:jc w:val="center"/>
        <w:rPr>
          <w:rFonts w:asciiTheme="minorHAnsi" w:hAnsiTheme="minorHAnsi" w:cstheme="minorHAnsi"/>
          <w:b/>
          <w:bCs/>
          <w:i w:val="0"/>
          <w:iCs/>
          <w:sz w:val="24"/>
          <w:szCs w:val="24"/>
        </w:rPr>
      </w:pPr>
      <w:r w:rsidRPr="00AA23B4">
        <w:rPr>
          <w:rFonts w:asciiTheme="minorHAnsi" w:hAnsiTheme="minorHAnsi" w:cstheme="minorHAnsi"/>
          <w:b/>
          <w:bCs/>
          <w:i w:val="0"/>
          <w:iCs/>
          <w:sz w:val="24"/>
          <w:szCs w:val="24"/>
        </w:rPr>
        <w:t>Table 1 Separation efficiencies of APU at Amarillo Copper Refinery</w:t>
      </w:r>
    </w:p>
    <w:tbl>
      <w:tblPr>
        <w:tblStyle w:val="Tablaconcuadrcula"/>
        <w:tblW w:w="8703" w:type="dxa"/>
        <w:jc w:val="center"/>
        <w:tblLook w:val="04A0" w:firstRow="1" w:lastRow="0" w:firstColumn="1" w:lastColumn="0" w:noHBand="0" w:noVBand="1"/>
      </w:tblPr>
      <w:tblGrid>
        <w:gridCol w:w="2857"/>
        <w:gridCol w:w="956"/>
        <w:gridCol w:w="1011"/>
        <w:gridCol w:w="956"/>
        <w:gridCol w:w="1011"/>
        <w:gridCol w:w="956"/>
        <w:gridCol w:w="956"/>
      </w:tblGrid>
      <w:tr w:rsidR="00310934" w:rsidRPr="00D75C3F" w14:paraId="6F7FA0AD" w14:textId="77777777" w:rsidTr="0041353A">
        <w:trPr>
          <w:jc w:val="center"/>
        </w:trPr>
        <w:tc>
          <w:tcPr>
            <w:tcW w:w="2857" w:type="dxa"/>
          </w:tcPr>
          <w:p w14:paraId="5CE1FBE5" w14:textId="77777777" w:rsidR="00310934" w:rsidRPr="00D75C3F" w:rsidRDefault="00310934" w:rsidP="0041353A">
            <w:pPr>
              <w:jc w:val="both"/>
              <w:rPr>
                <w:rFonts w:ascii="Times New Roman" w:hAnsi="Times New Roman" w:cs="Times New Roman"/>
                <w:b/>
                <w:sz w:val="24"/>
                <w:szCs w:val="24"/>
              </w:rPr>
            </w:pPr>
            <w:r w:rsidRPr="00D75C3F">
              <w:rPr>
                <w:rFonts w:ascii="Times New Roman" w:hAnsi="Times New Roman" w:cs="Times New Roman"/>
                <w:b/>
                <w:sz w:val="24"/>
                <w:szCs w:val="24"/>
              </w:rPr>
              <w:t>Streams</w:t>
            </w:r>
          </w:p>
        </w:tc>
        <w:tc>
          <w:tcPr>
            <w:tcW w:w="956" w:type="dxa"/>
          </w:tcPr>
          <w:p w14:paraId="6489596E" w14:textId="77777777" w:rsidR="00310934" w:rsidRPr="00D75C3F" w:rsidRDefault="00310934" w:rsidP="0041353A">
            <w:pPr>
              <w:jc w:val="center"/>
              <w:rPr>
                <w:rFonts w:ascii="Times New Roman" w:hAnsi="Times New Roman" w:cs="Times New Roman"/>
                <w:sz w:val="24"/>
                <w:szCs w:val="24"/>
              </w:rPr>
            </w:pPr>
            <w:r w:rsidRPr="00D75C3F">
              <w:rPr>
                <w:rFonts w:ascii="Times New Roman" w:hAnsi="Times New Roman" w:cs="Times New Roman"/>
                <w:sz w:val="24"/>
                <w:szCs w:val="24"/>
              </w:rPr>
              <w:t>H</w:t>
            </w:r>
            <w:r w:rsidRPr="00D75C3F">
              <w:rPr>
                <w:rFonts w:ascii="Times New Roman" w:hAnsi="Times New Roman" w:cs="Times New Roman"/>
                <w:sz w:val="24"/>
                <w:szCs w:val="24"/>
                <w:vertAlign w:val="subscript"/>
              </w:rPr>
              <w:t>2</w:t>
            </w:r>
            <w:r w:rsidRPr="00D75C3F">
              <w:rPr>
                <w:rFonts w:ascii="Times New Roman" w:hAnsi="Times New Roman" w:cs="Times New Roman"/>
                <w:sz w:val="24"/>
                <w:szCs w:val="24"/>
              </w:rPr>
              <w:t>SO</w:t>
            </w:r>
            <w:r w:rsidRPr="00D75C3F">
              <w:rPr>
                <w:rFonts w:ascii="Times New Roman" w:hAnsi="Times New Roman" w:cs="Times New Roman"/>
                <w:sz w:val="24"/>
                <w:szCs w:val="24"/>
                <w:vertAlign w:val="subscript"/>
              </w:rPr>
              <w:t>4</w:t>
            </w:r>
            <w:r w:rsidRPr="00D75C3F">
              <w:rPr>
                <w:rFonts w:ascii="Times New Roman" w:hAnsi="Times New Roman" w:cs="Times New Roman"/>
                <w:sz w:val="24"/>
                <w:szCs w:val="24"/>
              </w:rPr>
              <w:t xml:space="preserve"> (g/L)</w:t>
            </w:r>
          </w:p>
        </w:tc>
        <w:tc>
          <w:tcPr>
            <w:tcW w:w="1011" w:type="dxa"/>
          </w:tcPr>
          <w:p w14:paraId="0438B79E" w14:textId="77777777" w:rsidR="00310934" w:rsidRPr="00D75C3F" w:rsidRDefault="00310934" w:rsidP="0041353A">
            <w:pPr>
              <w:jc w:val="center"/>
              <w:rPr>
                <w:rFonts w:ascii="Times New Roman" w:hAnsi="Times New Roman" w:cs="Times New Roman"/>
                <w:sz w:val="24"/>
                <w:szCs w:val="24"/>
              </w:rPr>
            </w:pPr>
            <w:r w:rsidRPr="00D75C3F">
              <w:rPr>
                <w:rFonts w:ascii="Times New Roman" w:hAnsi="Times New Roman" w:cs="Times New Roman"/>
                <w:sz w:val="24"/>
                <w:szCs w:val="24"/>
              </w:rPr>
              <w:t>Ni</w:t>
            </w:r>
          </w:p>
          <w:p w14:paraId="0EE8D608" w14:textId="77777777" w:rsidR="00310934" w:rsidRPr="00D75C3F" w:rsidRDefault="00310934" w:rsidP="0041353A">
            <w:pPr>
              <w:jc w:val="center"/>
              <w:rPr>
                <w:rFonts w:ascii="Times New Roman" w:hAnsi="Times New Roman" w:cs="Times New Roman"/>
                <w:sz w:val="24"/>
                <w:szCs w:val="24"/>
              </w:rPr>
            </w:pPr>
            <w:r w:rsidRPr="00D75C3F">
              <w:rPr>
                <w:rFonts w:ascii="Times New Roman" w:hAnsi="Times New Roman" w:cs="Times New Roman"/>
                <w:sz w:val="24"/>
                <w:szCs w:val="24"/>
              </w:rPr>
              <w:t>(g/L)</w:t>
            </w:r>
          </w:p>
        </w:tc>
        <w:tc>
          <w:tcPr>
            <w:tcW w:w="956" w:type="dxa"/>
          </w:tcPr>
          <w:p w14:paraId="1567BC23" w14:textId="77777777" w:rsidR="00310934" w:rsidRPr="00D75C3F" w:rsidRDefault="00310934" w:rsidP="0041353A">
            <w:pPr>
              <w:jc w:val="center"/>
              <w:rPr>
                <w:rFonts w:ascii="Times New Roman" w:hAnsi="Times New Roman" w:cs="Times New Roman"/>
                <w:sz w:val="24"/>
                <w:szCs w:val="24"/>
              </w:rPr>
            </w:pPr>
            <w:r w:rsidRPr="00D75C3F">
              <w:rPr>
                <w:rFonts w:ascii="Times New Roman" w:hAnsi="Times New Roman" w:cs="Times New Roman"/>
                <w:sz w:val="24"/>
                <w:szCs w:val="24"/>
              </w:rPr>
              <w:t>Cu (g/L)</w:t>
            </w:r>
          </w:p>
        </w:tc>
        <w:tc>
          <w:tcPr>
            <w:tcW w:w="1011" w:type="dxa"/>
          </w:tcPr>
          <w:p w14:paraId="47A94C47" w14:textId="77777777" w:rsidR="00310934" w:rsidRPr="00D75C3F" w:rsidRDefault="00310934" w:rsidP="0041353A">
            <w:pPr>
              <w:jc w:val="center"/>
              <w:rPr>
                <w:rFonts w:ascii="Times New Roman" w:hAnsi="Times New Roman" w:cs="Times New Roman"/>
                <w:sz w:val="24"/>
                <w:szCs w:val="24"/>
              </w:rPr>
            </w:pPr>
            <w:r w:rsidRPr="00D75C3F">
              <w:rPr>
                <w:rFonts w:ascii="Times New Roman" w:hAnsi="Times New Roman" w:cs="Times New Roman"/>
                <w:sz w:val="24"/>
                <w:szCs w:val="24"/>
              </w:rPr>
              <w:t>As (g/L)</w:t>
            </w:r>
          </w:p>
        </w:tc>
        <w:tc>
          <w:tcPr>
            <w:tcW w:w="956" w:type="dxa"/>
          </w:tcPr>
          <w:p w14:paraId="44E01729" w14:textId="77777777" w:rsidR="00310934" w:rsidRPr="00D75C3F" w:rsidRDefault="00310934" w:rsidP="0041353A">
            <w:pPr>
              <w:jc w:val="center"/>
              <w:rPr>
                <w:rFonts w:ascii="Times New Roman" w:hAnsi="Times New Roman" w:cs="Times New Roman"/>
                <w:sz w:val="24"/>
                <w:szCs w:val="24"/>
              </w:rPr>
            </w:pPr>
            <w:r w:rsidRPr="00D75C3F">
              <w:rPr>
                <w:rFonts w:ascii="Times New Roman" w:hAnsi="Times New Roman" w:cs="Times New Roman"/>
                <w:sz w:val="24"/>
                <w:szCs w:val="24"/>
              </w:rPr>
              <w:t>Fe (g/L)</w:t>
            </w:r>
          </w:p>
        </w:tc>
        <w:tc>
          <w:tcPr>
            <w:tcW w:w="956" w:type="dxa"/>
          </w:tcPr>
          <w:p w14:paraId="63E551CA" w14:textId="77777777" w:rsidR="00310934" w:rsidRPr="00D75C3F" w:rsidRDefault="00310934" w:rsidP="0041353A">
            <w:pPr>
              <w:jc w:val="center"/>
              <w:rPr>
                <w:rFonts w:ascii="Times New Roman" w:hAnsi="Times New Roman" w:cs="Times New Roman"/>
                <w:sz w:val="24"/>
                <w:szCs w:val="24"/>
              </w:rPr>
            </w:pPr>
            <w:r w:rsidRPr="00D75C3F">
              <w:rPr>
                <w:rFonts w:ascii="Times New Roman" w:hAnsi="Times New Roman" w:cs="Times New Roman"/>
                <w:sz w:val="24"/>
                <w:szCs w:val="24"/>
              </w:rPr>
              <w:t>Bi (mg/L)</w:t>
            </w:r>
          </w:p>
        </w:tc>
      </w:tr>
      <w:tr w:rsidR="00310934" w:rsidRPr="00D75C3F" w14:paraId="4F3C86CA" w14:textId="77777777" w:rsidTr="0041353A">
        <w:trPr>
          <w:jc w:val="center"/>
        </w:trPr>
        <w:tc>
          <w:tcPr>
            <w:tcW w:w="2857" w:type="dxa"/>
          </w:tcPr>
          <w:p w14:paraId="0E43F514" w14:textId="77777777" w:rsidR="00310934" w:rsidRPr="00D75C3F" w:rsidRDefault="00310934" w:rsidP="0041353A">
            <w:pPr>
              <w:jc w:val="both"/>
              <w:rPr>
                <w:rFonts w:ascii="Times New Roman" w:hAnsi="Times New Roman" w:cs="Times New Roman"/>
                <w:sz w:val="24"/>
                <w:szCs w:val="24"/>
              </w:rPr>
            </w:pPr>
            <w:r w:rsidRPr="00D75C3F">
              <w:rPr>
                <w:rFonts w:ascii="Times New Roman" w:hAnsi="Times New Roman" w:cs="Times New Roman"/>
                <w:sz w:val="24"/>
                <w:szCs w:val="24"/>
              </w:rPr>
              <w:t xml:space="preserve">APU Feed: </w:t>
            </w:r>
          </w:p>
          <w:p w14:paraId="601DA6DA" w14:textId="77777777" w:rsidR="00310934" w:rsidRPr="00D75C3F" w:rsidRDefault="00310934" w:rsidP="0041353A">
            <w:pPr>
              <w:jc w:val="both"/>
              <w:rPr>
                <w:rFonts w:ascii="Times New Roman" w:hAnsi="Times New Roman" w:cs="Times New Roman"/>
                <w:sz w:val="24"/>
                <w:szCs w:val="24"/>
              </w:rPr>
            </w:pPr>
            <w:proofErr w:type="spellStart"/>
            <w:r w:rsidRPr="00D75C3F">
              <w:rPr>
                <w:rFonts w:ascii="Times New Roman" w:hAnsi="Times New Roman" w:cs="Times New Roman"/>
                <w:sz w:val="24"/>
                <w:szCs w:val="24"/>
              </w:rPr>
              <w:t>Decopperized</w:t>
            </w:r>
            <w:proofErr w:type="spellEnd"/>
            <w:r w:rsidRPr="00D75C3F">
              <w:rPr>
                <w:rFonts w:ascii="Times New Roman" w:hAnsi="Times New Roman" w:cs="Times New Roman"/>
                <w:sz w:val="24"/>
                <w:szCs w:val="24"/>
              </w:rPr>
              <w:t xml:space="preserve"> Electrolyte </w:t>
            </w:r>
          </w:p>
        </w:tc>
        <w:tc>
          <w:tcPr>
            <w:tcW w:w="956" w:type="dxa"/>
          </w:tcPr>
          <w:p w14:paraId="6C96E7F0" w14:textId="77777777" w:rsidR="00310934" w:rsidRPr="00D75C3F" w:rsidRDefault="00310934" w:rsidP="0041353A">
            <w:pPr>
              <w:jc w:val="right"/>
              <w:rPr>
                <w:rFonts w:ascii="Times New Roman" w:hAnsi="Times New Roman" w:cs="Times New Roman"/>
                <w:sz w:val="24"/>
                <w:szCs w:val="24"/>
              </w:rPr>
            </w:pPr>
            <w:r w:rsidRPr="00D75C3F">
              <w:rPr>
                <w:rFonts w:ascii="Times New Roman" w:hAnsi="Times New Roman" w:cs="Times New Roman"/>
                <w:sz w:val="24"/>
                <w:szCs w:val="24"/>
              </w:rPr>
              <w:t>255.4</w:t>
            </w:r>
          </w:p>
        </w:tc>
        <w:tc>
          <w:tcPr>
            <w:tcW w:w="1011" w:type="dxa"/>
          </w:tcPr>
          <w:p w14:paraId="744CCDDB" w14:textId="77777777" w:rsidR="00310934" w:rsidRPr="00D75C3F" w:rsidRDefault="00310934" w:rsidP="0041353A">
            <w:pPr>
              <w:jc w:val="right"/>
              <w:rPr>
                <w:rFonts w:ascii="Times New Roman" w:hAnsi="Times New Roman" w:cs="Times New Roman"/>
                <w:sz w:val="24"/>
                <w:szCs w:val="24"/>
              </w:rPr>
            </w:pPr>
            <w:r w:rsidRPr="00D75C3F">
              <w:rPr>
                <w:rFonts w:ascii="Times New Roman" w:hAnsi="Times New Roman" w:cs="Times New Roman"/>
                <w:sz w:val="24"/>
                <w:szCs w:val="24"/>
              </w:rPr>
              <w:t>7.3</w:t>
            </w:r>
          </w:p>
        </w:tc>
        <w:tc>
          <w:tcPr>
            <w:tcW w:w="956" w:type="dxa"/>
          </w:tcPr>
          <w:p w14:paraId="41824B83" w14:textId="77777777" w:rsidR="00310934" w:rsidRPr="00D75C3F" w:rsidRDefault="00310934" w:rsidP="0041353A">
            <w:pPr>
              <w:jc w:val="right"/>
              <w:rPr>
                <w:rFonts w:ascii="Times New Roman" w:hAnsi="Times New Roman" w:cs="Times New Roman"/>
                <w:sz w:val="24"/>
                <w:szCs w:val="24"/>
              </w:rPr>
            </w:pPr>
            <w:r w:rsidRPr="00D75C3F">
              <w:rPr>
                <w:rFonts w:ascii="Times New Roman" w:hAnsi="Times New Roman" w:cs="Times New Roman"/>
                <w:sz w:val="24"/>
                <w:szCs w:val="24"/>
              </w:rPr>
              <w:t>1.04</w:t>
            </w:r>
          </w:p>
        </w:tc>
        <w:tc>
          <w:tcPr>
            <w:tcW w:w="1011" w:type="dxa"/>
          </w:tcPr>
          <w:p w14:paraId="3E97AB4B" w14:textId="77777777" w:rsidR="00310934" w:rsidRPr="00D75C3F" w:rsidRDefault="00310934" w:rsidP="0041353A">
            <w:pPr>
              <w:jc w:val="right"/>
              <w:rPr>
                <w:rFonts w:ascii="Times New Roman" w:hAnsi="Times New Roman" w:cs="Times New Roman"/>
                <w:sz w:val="24"/>
                <w:szCs w:val="24"/>
              </w:rPr>
            </w:pPr>
            <w:r w:rsidRPr="00D75C3F">
              <w:rPr>
                <w:rFonts w:ascii="Times New Roman" w:hAnsi="Times New Roman" w:cs="Times New Roman"/>
                <w:sz w:val="24"/>
                <w:szCs w:val="24"/>
              </w:rPr>
              <w:t>3.09</w:t>
            </w:r>
          </w:p>
        </w:tc>
        <w:tc>
          <w:tcPr>
            <w:tcW w:w="956" w:type="dxa"/>
          </w:tcPr>
          <w:p w14:paraId="5B9339C1" w14:textId="77777777" w:rsidR="00310934" w:rsidRPr="00D75C3F" w:rsidRDefault="00310934" w:rsidP="0041353A">
            <w:pPr>
              <w:jc w:val="right"/>
              <w:rPr>
                <w:rFonts w:ascii="Times New Roman" w:hAnsi="Times New Roman" w:cs="Times New Roman"/>
                <w:sz w:val="24"/>
                <w:szCs w:val="24"/>
              </w:rPr>
            </w:pPr>
            <w:r w:rsidRPr="00D75C3F">
              <w:rPr>
                <w:rFonts w:ascii="Times New Roman" w:hAnsi="Times New Roman" w:cs="Times New Roman"/>
                <w:sz w:val="24"/>
                <w:szCs w:val="24"/>
              </w:rPr>
              <w:t>0.96</w:t>
            </w:r>
          </w:p>
        </w:tc>
        <w:tc>
          <w:tcPr>
            <w:tcW w:w="956" w:type="dxa"/>
          </w:tcPr>
          <w:p w14:paraId="3A1B9554" w14:textId="77777777" w:rsidR="00310934" w:rsidRPr="00D75C3F" w:rsidRDefault="00310934" w:rsidP="0041353A">
            <w:pPr>
              <w:jc w:val="right"/>
              <w:rPr>
                <w:rFonts w:ascii="Times New Roman" w:hAnsi="Times New Roman" w:cs="Times New Roman"/>
                <w:sz w:val="24"/>
                <w:szCs w:val="24"/>
              </w:rPr>
            </w:pPr>
            <w:r w:rsidRPr="00D75C3F">
              <w:rPr>
                <w:rFonts w:ascii="Times New Roman" w:hAnsi="Times New Roman" w:cs="Times New Roman"/>
                <w:sz w:val="24"/>
                <w:szCs w:val="24"/>
              </w:rPr>
              <w:t>158</w:t>
            </w:r>
          </w:p>
        </w:tc>
      </w:tr>
      <w:tr w:rsidR="00310934" w:rsidRPr="00D75C3F" w14:paraId="06D80592" w14:textId="77777777" w:rsidTr="0041353A">
        <w:trPr>
          <w:jc w:val="center"/>
        </w:trPr>
        <w:tc>
          <w:tcPr>
            <w:tcW w:w="2857" w:type="dxa"/>
          </w:tcPr>
          <w:p w14:paraId="600BD3F7" w14:textId="77777777" w:rsidR="00310934" w:rsidRPr="00D75C3F" w:rsidRDefault="00310934" w:rsidP="0041353A">
            <w:pPr>
              <w:jc w:val="both"/>
              <w:rPr>
                <w:rFonts w:ascii="Times New Roman" w:hAnsi="Times New Roman" w:cs="Times New Roman"/>
                <w:sz w:val="24"/>
                <w:szCs w:val="24"/>
              </w:rPr>
            </w:pPr>
            <w:r w:rsidRPr="00D75C3F">
              <w:rPr>
                <w:rFonts w:ascii="Times New Roman" w:hAnsi="Times New Roman" w:cs="Times New Roman"/>
                <w:sz w:val="24"/>
                <w:szCs w:val="24"/>
              </w:rPr>
              <w:t>APU Product</w:t>
            </w:r>
          </w:p>
        </w:tc>
        <w:tc>
          <w:tcPr>
            <w:tcW w:w="956" w:type="dxa"/>
          </w:tcPr>
          <w:p w14:paraId="40CF89BD" w14:textId="77777777" w:rsidR="00310934" w:rsidRPr="00D75C3F" w:rsidRDefault="00310934" w:rsidP="0041353A">
            <w:pPr>
              <w:jc w:val="right"/>
              <w:rPr>
                <w:rFonts w:ascii="Times New Roman" w:hAnsi="Times New Roman" w:cs="Times New Roman"/>
                <w:sz w:val="24"/>
                <w:szCs w:val="24"/>
              </w:rPr>
            </w:pPr>
            <w:r w:rsidRPr="00D75C3F">
              <w:rPr>
                <w:rFonts w:ascii="Times New Roman" w:hAnsi="Times New Roman" w:cs="Times New Roman"/>
                <w:sz w:val="24"/>
                <w:szCs w:val="24"/>
              </w:rPr>
              <w:t>219.7</w:t>
            </w:r>
          </w:p>
        </w:tc>
        <w:tc>
          <w:tcPr>
            <w:tcW w:w="1011" w:type="dxa"/>
          </w:tcPr>
          <w:p w14:paraId="74E3FDC9" w14:textId="77777777" w:rsidR="00310934" w:rsidRPr="00D75C3F" w:rsidRDefault="00310934" w:rsidP="0041353A">
            <w:pPr>
              <w:jc w:val="right"/>
              <w:rPr>
                <w:rFonts w:ascii="Times New Roman" w:hAnsi="Times New Roman" w:cs="Times New Roman"/>
                <w:sz w:val="24"/>
                <w:szCs w:val="24"/>
              </w:rPr>
            </w:pPr>
            <w:r w:rsidRPr="00D75C3F">
              <w:rPr>
                <w:rFonts w:ascii="Times New Roman" w:hAnsi="Times New Roman" w:cs="Times New Roman"/>
                <w:sz w:val="24"/>
                <w:szCs w:val="24"/>
              </w:rPr>
              <w:t>2.4</w:t>
            </w:r>
          </w:p>
        </w:tc>
        <w:tc>
          <w:tcPr>
            <w:tcW w:w="956" w:type="dxa"/>
          </w:tcPr>
          <w:p w14:paraId="698BF7F6" w14:textId="77777777" w:rsidR="00310934" w:rsidRPr="00D75C3F" w:rsidRDefault="00310934" w:rsidP="0041353A">
            <w:pPr>
              <w:jc w:val="right"/>
              <w:rPr>
                <w:rFonts w:ascii="Times New Roman" w:hAnsi="Times New Roman" w:cs="Times New Roman"/>
                <w:sz w:val="24"/>
                <w:szCs w:val="24"/>
              </w:rPr>
            </w:pPr>
            <w:r w:rsidRPr="00D75C3F">
              <w:rPr>
                <w:rFonts w:ascii="Times New Roman" w:hAnsi="Times New Roman" w:cs="Times New Roman"/>
                <w:sz w:val="24"/>
                <w:szCs w:val="24"/>
              </w:rPr>
              <w:t>0.35</w:t>
            </w:r>
          </w:p>
        </w:tc>
        <w:tc>
          <w:tcPr>
            <w:tcW w:w="1011" w:type="dxa"/>
          </w:tcPr>
          <w:p w14:paraId="39B48098" w14:textId="77777777" w:rsidR="00310934" w:rsidRPr="00D75C3F" w:rsidRDefault="00310934" w:rsidP="0041353A">
            <w:pPr>
              <w:jc w:val="right"/>
              <w:rPr>
                <w:rFonts w:ascii="Times New Roman" w:hAnsi="Times New Roman" w:cs="Times New Roman"/>
                <w:sz w:val="24"/>
                <w:szCs w:val="24"/>
              </w:rPr>
            </w:pPr>
            <w:r w:rsidRPr="00D75C3F">
              <w:rPr>
                <w:rFonts w:ascii="Times New Roman" w:hAnsi="Times New Roman" w:cs="Times New Roman"/>
                <w:sz w:val="24"/>
                <w:szCs w:val="24"/>
              </w:rPr>
              <w:t>2.64</w:t>
            </w:r>
          </w:p>
        </w:tc>
        <w:tc>
          <w:tcPr>
            <w:tcW w:w="956" w:type="dxa"/>
          </w:tcPr>
          <w:p w14:paraId="5CB61418" w14:textId="77777777" w:rsidR="00310934" w:rsidRPr="00D75C3F" w:rsidRDefault="00310934" w:rsidP="0041353A">
            <w:pPr>
              <w:jc w:val="right"/>
              <w:rPr>
                <w:rFonts w:ascii="Times New Roman" w:hAnsi="Times New Roman" w:cs="Times New Roman"/>
                <w:sz w:val="24"/>
                <w:szCs w:val="24"/>
              </w:rPr>
            </w:pPr>
            <w:r w:rsidRPr="00D75C3F">
              <w:rPr>
                <w:rFonts w:ascii="Times New Roman" w:hAnsi="Times New Roman" w:cs="Times New Roman"/>
                <w:sz w:val="24"/>
                <w:szCs w:val="24"/>
              </w:rPr>
              <w:t>0.38</w:t>
            </w:r>
          </w:p>
        </w:tc>
        <w:tc>
          <w:tcPr>
            <w:tcW w:w="956" w:type="dxa"/>
          </w:tcPr>
          <w:p w14:paraId="502DC47E" w14:textId="77777777" w:rsidR="00310934" w:rsidRPr="00D75C3F" w:rsidRDefault="00310934" w:rsidP="0041353A">
            <w:pPr>
              <w:jc w:val="right"/>
              <w:rPr>
                <w:rFonts w:ascii="Times New Roman" w:hAnsi="Times New Roman" w:cs="Times New Roman"/>
                <w:sz w:val="24"/>
                <w:szCs w:val="24"/>
              </w:rPr>
            </w:pPr>
            <w:r w:rsidRPr="00D75C3F">
              <w:rPr>
                <w:rFonts w:ascii="Times New Roman" w:hAnsi="Times New Roman" w:cs="Times New Roman"/>
                <w:sz w:val="24"/>
                <w:szCs w:val="24"/>
              </w:rPr>
              <w:t>65.8</w:t>
            </w:r>
          </w:p>
        </w:tc>
      </w:tr>
      <w:tr w:rsidR="00310934" w:rsidRPr="00D75C3F" w14:paraId="20ECF0EE" w14:textId="77777777" w:rsidTr="0041353A">
        <w:trPr>
          <w:jc w:val="center"/>
        </w:trPr>
        <w:tc>
          <w:tcPr>
            <w:tcW w:w="2857" w:type="dxa"/>
          </w:tcPr>
          <w:p w14:paraId="285A65D1" w14:textId="77777777" w:rsidR="00310934" w:rsidRPr="00D75C3F" w:rsidRDefault="00310934" w:rsidP="0041353A">
            <w:pPr>
              <w:jc w:val="both"/>
              <w:rPr>
                <w:rFonts w:ascii="Times New Roman" w:hAnsi="Times New Roman" w:cs="Times New Roman"/>
                <w:sz w:val="24"/>
                <w:szCs w:val="24"/>
              </w:rPr>
            </w:pPr>
            <w:r w:rsidRPr="00D75C3F">
              <w:rPr>
                <w:rFonts w:ascii="Times New Roman" w:hAnsi="Times New Roman" w:cs="Times New Roman"/>
                <w:sz w:val="24"/>
                <w:szCs w:val="24"/>
              </w:rPr>
              <w:t xml:space="preserve">APU </w:t>
            </w:r>
            <w:proofErr w:type="spellStart"/>
            <w:r w:rsidRPr="00D75C3F">
              <w:rPr>
                <w:rFonts w:ascii="Times New Roman" w:hAnsi="Times New Roman" w:cs="Times New Roman"/>
                <w:sz w:val="24"/>
                <w:szCs w:val="24"/>
              </w:rPr>
              <w:t>Byproduct</w:t>
            </w:r>
            <w:proofErr w:type="spellEnd"/>
          </w:p>
        </w:tc>
        <w:tc>
          <w:tcPr>
            <w:tcW w:w="956" w:type="dxa"/>
          </w:tcPr>
          <w:p w14:paraId="2F00CA1C" w14:textId="77777777" w:rsidR="00310934" w:rsidRPr="00D75C3F" w:rsidRDefault="00310934" w:rsidP="0041353A">
            <w:pPr>
              <w:jc w:val="right"/>
              <w:rPr>
                <w:rFonts w:ascii="Times New Roman" w:hAnsi="Times New Roman" w:cs="Times New Roman"/>
                <w:sz w:val="24"/>
                <w:szCs w:val="24"/>
              </w:rPr>
            </w:pPr>
            <w:r w:rsidRPr="00D75C3F">
              <w:rPr>
                <w:rFonts w:ascii="Times New Roman" w:hAnsi="Times New Roman" w:cs="Times New Roman"/>
                <w:sz w:val="24"/>
                <w:szCs w:val="24"/>
              </w:rPr>
              <w:t>35.7</w:t>
            </w:r>
          </w:p>
        </w:tc>
        <w:tc>
          <w:tcPr>
            <w:tcW w:w="1011" w:type="dxa"/>
          </w:tcPr>
          <w:p w14:paraId="4C565D14" w14:textId="77777777" w:rsidR="00310934" w:rsidRPr="00D75C3F" w:rsidRDefault="00310934" w:rsidP="0041353A">
            <w:pPr>
              <w:jc w:val="right"/>
              <w:rPr>
                <w:rFonts w:ascii="Times New Roman" w:hAnsi="Times New Roman" w:cs="Times New Roman"/>
                <w:sz w:val="24"/>
                <w:szCs w:val="24"/>
              </w:rPr>
            </w:pPr>
            <w:r w:rsidRPr="00D75C3F">
              <w:rPr>
                <w:rFonts w:ascii="Times New Roman" w:hAnsi="Times New Roman" w:cs="Times New Roman"/>
                <w:sz w:val="24"/>
                <w:szCs w:val="24"/>
              </w:rPr>
              <w:t>4.9</w:t>
            </w:r>
          </w:p>
        </w:tc>
        <w:tc>
          <w:tcPr>
            <w:tcW w:w="956" w:type="dxa"/>
          </w:tcPr>
          <w:p w14:paraId="283D97FE" w14:textId="77777777" w:rsidR="00310934" w:rsidRPr="00D75C3F" w:rsidRDefault="00310934" w:rsidP="0041353A">
            <w:pPr>
              <w:jc w:val="right"/>
              <w:rPr>
                <w:rFonts w:ascii="Times New Roman" w:hAnsi="Times New Roman" w:cs="Times New Roman"/>
                <w:sz w:val="24"/>
                <w:szCs w:val="24"/>
              </w:rPr>
            </w:pPr>
            <w:r w:rsidRPr="00D75C3F">
              <w:rPr>
                <w:rFonts w:ascii="Times New Roman" w:hAnsi="Times New Roman" w:cs="Times New Roman"/>
                <w:sz w:val="24"/>
                <w:szCs w:val="24"/>
              </w:rPr>
              <w:t>0.69</w:t>
            </w:r>
          </w:p>
        </w:tc>
        <w:tc>
          <w:tcPr>
            <w:tcW w:w="1011" w:type="dxa"/>
          </w:tcPr>
          <w:p w14:paraId="5DFCA8F0" w14:textId="77777777" w:rsidR="00310934" w:rsidRPr="00D75C3F" w:rsidRDefault="00310934" w:rsidP="0041353A">
            <w:pPr>
              <w:jc w:val="right"/>
              <w:rPr>
                <w:rFonts w:ascii="Times New Roman" w:hAnsi="Times New Roman" w:cs="Times New Roman"/>
                <w:sz w:val="24"/>
                <w:szCs w:val="24"/>
              </w:rPr>
            </w:pPr>
            <w:r w:rsidRPr="00D75C3F">
              <w:rPr>
                <w:rFonts w:ascii="Times New Roman" w:hAnsi="Times New Roman" w:cs="Times New Roman"/>
                <w:sz w:val="24"/>
                <w:szCs w:val="24"/>
              </w:rPr>
              <w:t>0.45</w:t>
            </w:r>
          </w:p>
        </w:tc>
        <w:tc>
          <w:tcPr>
            <w:tcW w:w="956" w:type="dxa"/>
          </w:tcPr>
          <w:p w14:paraId="40E9EBD5" w14:textId="77777777" w:rsidR="00310934" w:rsidRPr="00D75C3F" w:rsidRDefault="00310934" w:rsidP="0041353A">
            <w:pPr>
              <w:jc w:val="right"/>
              <w:rPr>
                <w:rFonts w:ascii="Times New Roman" w:hAnsi="Times New Roman" w:cs="Times New Roman"/>
                <w:sz w:val="24"/>
                <w:szCs w:val="24"/>
              </w:rPr>
            </w:pPr>
            <w:r w:rsidRPr="00D75C3F">
              <w:rPr>
                <w:rFonts w:ascii="Times New Roman" w:hAnsi="Times New Roman" w:cs="Times New Roman"/>
                <w:sz w:val="24"/>
                <w:szCs w:val="24"/>
              </w:rPr>
              <w:t>0.58</w:t>
            </w:r>
          </w:p>
        </w:tc>
        <w:tc>
          <w:tcPr>
            <w:tcW w:w="956" w:type="dxa"/>
          </w:tcPr>
          <w:p w14:paraId="690932C0" w14:textId="77777777" w:rsidR="00310934" w:rsidRPr="00D75C3F" w:rsidRDefault="00310934" w:rsidP="0041353A">
            <w:pPr>
              <w:jc w:val="right"/>
              <w:rPr>
                <w:rFonts w:ascii="Times New Roman" w:hAnsi="Times New Roman" w:cs="Times New Roman"/>
                <w:sz w:val="24"/>
                <w:szCs w:val="24"/>
              </w:rPr>
            </w:pPr>
            <w:r w:rsidRPr="00D75C3F">
              <w:rPr>
                <w:rFonts w:ascii="Times New Roman" w:hAnsi="Times New Roman" w:cs="Times New Roman"/>
                <w:sz w:val="24"/>
                <w:szCs w:val="24"/>
              </w:rPr>
              <w:t>92.2</w:t>
            </w:r>
          </w:p>
        </w:tc>
      </w:tr>
      <w:tr w:rsidR="00310934" w:rsidRPr="00D75C3F" w14:paraId="3DF7777A" w14:textId="77777777" w:rsidTr="0041353A">
        <w:trPr>
          <w:jc w:val="center"/>
        </w:trPr>
        <w:tc>
          <w:tcPr>
            <w:tcW w:w="2857" w:type="dxa"/>
          </w:tcPr>
          <w:p w14:paraId="3CE393A2" w14:textId="77777777" w:rsidR="00310934" w:rsidRPr="00D75C3F" w:rsidRDefault="00310934" w:rsidP="0041353A">
            <w:pPr>
              <w:jc w:val="both"/>
              <w:rPr>
                <w:rFonts w:ascii="Times New Roman" w:hAnsi="Times New Roman" w:cs="Times New Roman"/>
                <w:sz w:val="24"/>
                <w:szCs w:val="24"/>
              </w:rPr>
            </w:pPr>
            <w:r w:rsidRPr="00D75C3F">
              <w:rPr>
                <w:rFonts w:ascii="Times New Roman" w:hAnsi="Times New Roman" w:cs="Times New Roman"/>
                <w:sz w:val="24"/>
                <w:szCs w:val="24"/>
              </w:rPr>
              <w:t>Loss / Removal</w:t>
            </w:r>
          </w:p>
        </w:tc>
        <w:tc>
          <w:tcPr>
            <w:tcW w:w="956" w:type="dxa"/>
          </w:tcPr>
          <w:p w14:paraId="01A37809" w14:textId="77777777" w:rsidR="00310934" w:rsidRPr="00D75C3F" w:rsidRDefault="00310934" w:rsidP="0041353A">
            <w:pPr>
              <w:jc w:val="both"/>
              <w:rPr>
                <w:rFonts w:ascii="Times New Roman" w:hAnsi="Times New Roman" w:cs="Times New Roman"/>
                <w:sz w:val="24"/>
                <w:szCs w:val="24"/>
              </w:rPr>
            </w:pPr>
            <w:r>
              <w:rPr>
                <w:rFonts w:ascii="Times New Roman" w:hAnsi="Times New Roman" w:cs="Times New Roman"/>
                <w:sz w:val="24"/>
                <w:szCs w:val="24"/>
              </w:rPr>
              <w:t>14.0</w:t>
            </w:r>
            <w:r w:rsidRPr="00D75C3F">
              <w:rPr>
                <w:rFonts w:ascii="Times New Roman" w:hAnsi="Times New Roman" w:cs="Times New Roman"/>
                <w:sz w:val="24"/>
                <w:szCs w:val="24"/>
              </w:rPr>
              <w:t>%</w:t>
            </w:r>
          </w:p>
        </w:tc>
        <w:tc>
          <w:tcPr>
            <w:tcW w:w="1011" w:type="dxa"/>
          </w:tcPr>
          <w:p w14:paraId="77409E00" w14:textId="77777777" w:rsidR="00310934" w:rsidRPr="00D75C3F" w:rsidRDefault="00310934" w:rsidP="0041353A">
            <w:pPr>
              <w:jc w:val="both"/>
              <w:rPr>
                <w:rFonts w:ascii="Times New Roman" w:hAnsi="Times New Roman" w:cs="Times New Roman"/>
                <w:sz w:val="24"/>
                <w:szCs w:val="24"/>
              </w:rPr>
            </w:pPr>
            <w:r w:rsidRPr="00D75C3F">
              <w:rPr>
                <w:rFonts w:ascii="Times New Roman" w:hAnsi="Times New Roman" w:cs="Times New Roman"/>
                <w:sz w:val="24"/>
                <w:szCs w:val="24"/>
              </w:rPr>
              <w:t>67.</w:t>
            </w:r>
            <w:r>
              <w:rPr>
                <w:rFonts w:ascii="Times New Roman" w:hAnsi="Times New Roman" w:cs="Times New Roman"/>
                <w:sz w:val="24"/>
                <w:szCs w:val="24"/>
              </w:rPr>
              <w:t>2</w:t>
            </w:r>
            <w:r w:rsidRPr="00D75C3F">
              <w:rPr>
                <w:rFonts w:ascii="Times New Roman" w:hAnsi="Times New Roman" w:cs="Times New Roman"/>
                <w:sz w:val="24"/>
                <w:szCs w:val="24"/>
              </w:rPr>
              <w:t>%</w:t>
            </w:r>
          </w:p>
        </w:tc>
        <w:tc>
          <w:tcPr>
            <w:tcW w:w="956" w:type="dxa"/>
          </w:tcPr>
          <w:p w14:paraId="04FA50B4" w14:textId="77777777" w:rsidR="00310934" w:rsidRPr="00D75C3F" w:rsidRDefault="00310934" w:rsidP="0041353A">
            <w:pPr>
              <w:jc w:val="both"/>
              <w:rPr>
                <w:rFonts w:ascii="Times New Roman" w:hAnsi="Times New Roman" w:cs="Times New Roman"/>
                <w:sz w:val="24"/>
                <w:szCs w:val="24"/>
              </w:rPr>
            </w:pPr>
            <w:r w:rsidRPr="00D75C3F">
              <w:rPr>
                <w:rFonts w:ascii="Times New Roman" w:hAnsi="Times New Roman" w:cs="Times New Roman"/>
                <w:sz w:val="24"/>
                <w:szCs w:val="24"/>
              </w:rPr>
              <w:t>6</w:t>
            </w:r>
            <w:r>
              <w:rPr>
                <w:rFonts w:ascii="Times New Roman" w:hAnsi="Times New Roman" w:cs="Times New Roman"/>
                <w:sz w:val="24"/>
                <w:szCs w:val="24"/>
              </w:rPr>
              <w:t>9</w:t>
            </w:r>
            <w:r w:rsidRPr="00D75C3F">
              <w:rPr>
                <w:rFonts w:ascii="Times New Roman" w:hAnsi="Times New Roman" w:cs="Times New Roman"/>
                <w:sz w:val="24"/>
                <w:szCs w:val="24"/>
              </w:rPr>
              <w:t>.</w:t>
            </w:r>
            <w:r>
              <w:rPr>
                <w:rFonts w:ascii="Times New Roman" w:hAnsi="Times New Roman" w:cs="Times New Roman"/>
                <w:sz w:val="24"/>
                <w:szCs w:val="24"/>
              </w:rPr>
              <w:t>0</w:t>
            </w:r>
            <w:r w:rsidRPr="00D75C3F">
              <w:rPr>
                <w:rFonts w:ascii="Times New Roman" w:hAnsi="Times New Roman" w:cs="Times New Roman"/>
                <w:sz w:val="24"/>
                <w:szCs w:val="24"/>
              </w:rPr>
              <w:t>%</w:t>
            </w:r>
          </w:p>
        </w:tc>
        <w:tc>
          <w:tcPr>
            <w:tcW w:w="1011" w:type="dxa"/>
          </w:tcPr>
          <w:p w14:paraId="11F6BB39" w14:textId="77777777" w:rsidR="00310934" w:rsidRPr="00D75C3F" w:rsidRDefault="00310934" w:rsidP="0041353A">
            <w:pPr>
              <w:jc w:val="both"/>
              <w:rPr>
                <w:rFonts w:ascii="Times New Roman" w:hAnsi="Times New Roman" w:cs="Times New Roman"/>
                <w:sz w:val="24"/>
                <w:szCs w:val="24"/>
              </w:rPr>
            </w:pPr>
            <w:r w:rsidRPr="00D75C3F">
              <w:rPr>
                <w:rFonts w:ascii="Times New Roman" w:hAnsi="Times New Roman" w:cs="Times New Roman"/>
                <w:sz w:val="24"/>
                <w:szCs w:val="24"/>
              </w:rPr>
              <w:t>14.</w:t>
            </w:r>
            <w:r>
              <w:rPr>
                <w:rFonts w:ascii="Times New Roman" w:hAnsi="Times New Roman" w:cs="Times New Roman"/>
                <w:sz w:val="24"/>
                <w:szCs w:val="24"/>
              </w:rPr>
              <w:t>4</w:t>
            </w:r>
            <w:r w:rsidRPr="00D75C3F">
              <w:rPr>
                <w:rFonts w:ascii="Times New Roman" w:hAnsi="Times New Roman" w:cs="Times New Roman"/>
                <w:sz w:val="24"/>
                <w:szCs w:val="24"/>
              </w:rPr>
              <w:t>%</w:t>
            </w:r>
          </w:p>
        </w:tc>
        <w:tc>
          <w:tcPr>
            <w:tcW w:w="956" w:type="dxa"/>
          </w:tcPr>
          <w:p w14:paraId="4179252A" w14:textId="77777777" w:rsidR="00310934" w:rsidRPr="00D75C3F" w:rsidRDefault="00310934" w:rsidP="0041353A">
            <w:pPr>
              <w:jc w:val="both"/>
              <w:rPr>
                <w:rFonts w:ascii="Times New Roman" w:hAnsi="Times New Roman" w:cs="Times New Roman"/>
                <w:sz w:val="24"/>
                <w:szCs w:val="24"/>
              </w:rPr>
            </w:pPr>
            <w:r w:rsidRPr="00D75C3F">
              <w:rPr>
                <w:rFonts w:ascii="Times New Roman" w:hAnsi="Times New Roman" w:cs="Times New Roman"/>
                <w:sz w:val="24"/>
                <w:szCs w:val="24"/>
              </w:rPr>
              <w:t>60.</w:t>
            </w:r>
            <w:r>
              <w:rPr>
                <w:rFonts w:ascii="Times New Roman" w:hAnsi="Times New Roman" w:cs="Times New Roman"/>
                <w:sz w:val="24"/>
                <w:szCs w:val="24"/>
              </w:rPr>
              <w:t>5</w:t>
            </w:r>
            <w:r w:rsidRPr="00D75C3F">
              <w:rPr>
                <w:rFonts w:ascii="Times New Roman" w:hAnsi="Times New Roman" w:cs="Times New Roman"/>
                <w:sz w:val="24"/>
                <w:szCs w:val="24"/>
              </w:rPr>
              <w:t>%</w:t>
            </w:r>
          </w:p>
        </w:tc>
        <w:tc>
          <w:tcPr>
            <w:tcW w:w="956" w:type="dxa"/>
          </w:tcPr>
          <w:p w14:paraId="5F93A395" w14:textId="77777777" w:rsidR="00310934" w:rsidRPr="00D75C3F" w:rsidRDefault="00310934" w:rsidP="0041353A">
            <w:pPr>
              <w:jc w:val="both"/>
              <w:rPr>
                <w:rFonts w:ascii="Times New Roman" w:hAnsi="Times New Roman" w:cs="Times New Roman"/>
                <w:sz w:val="24"/>
                <w:szCs w:val="24"/>
              </w:rPr>
            </w:pPr>
            <w:r w:rsidRPr="00D75C3F">
              <w:rPr>
                <w:rFonts w:ascii="Times New Roman" w:hAnsi="Times New Roman" w:cs="Times New Roman"/>
                <w:sz w:val="24"/>
                <w:szCs w:val="24"/>
              </w:rPr>
              <w:t>58.3%</w:t>
            </w:r>
          </w:p>
        </w:tc>
      </w:tr>
    </w:tbl>
    <w:p w14:paraId="35F8B18C" w14:textId="2D81C258" w:rsidR="00AA23B4" w:rsidRDefault="00AA23B4" w:rsidP="0055467E">
      <w:pPr>
        <w:spacing w:before="240" w:after="240"/>
        <w:jc w:val="center"/>
        <w:rPr>
          <w:rFonts w:ascii="Times New Roman" w:hAnsi="Times New Roman"/>
          <w:sz w:val="24"/>
          <w:szCs w:val="24"/>
        </w:rPr>
      </w:pPr>
      <w:r w:rsidRPr="00AA23B4">
        <w:rPr>
          <w:rFonts w:asciiTheme="minorHAnsi" w:hAnsiTheme="minorHAnsi" w:cstheme="minorHAnsi"/>
          <w:b/>
          <w:bCs/>
          <w:sz w:val="24"/>
          <w:szCs w:val="24"/>
        </w:rPr>
        <w:t>Table 2 Comparison between predicted and actual sodium carbonate consumption</w:t>
      </w:r>
      <w:r>
        <w:rPr>
          <w:rFonts w:ascii="Times New Roman" w:hAnsi="Times New Roman"/>
          <w:sz w:val="24"/>
          <w:szCs w:val="24"/>
        </w:rPr>
        <w:t>.</w:t>
      </w:r>
    </w:p>
    <w:tbl>
      <w:tblPr>
        <w:tblW w:w="4860" w:type="dxa"/>
        <w:jc w:val="center"/>
        <w:tblLook w:val="04A0" w:firstRow="1" w:lastRow="0" w:firstColumn="1" w:lastColumn="0" w:noHBand="0" w:noVBand="1"/>
      </w:tblPr>
      <w:tblGrid>
        <w:gridCol w:w="960"/>
        <w:gridCol w:w="996"/>
        <w:gridCol w:w="960"/>
        <w:gridCol w:w="1980"/>
      </w:tblGrid>
      <w:tr w:rsidR="00AA23B4" w:rsidRPr="004012E8" w14:paraId="41A20D0F" w14:textId="77777777" w:rsidTr="0041353A">
        <w:trPr>
          <w:trHeight w:val="315"/>
          <w:jc w:val="center"/>
        </w:trPr>
        <w:tc>
          <w:tcPr>
            <w:tcW w:w="960" w:type="dxa"/>
            <w:tcBorders>
              <w:top w:val="nil"/>
              <w:left w:val="nil"/>
              <w:bottom w:val="nil"/>
              <w:right w:val="nil"/>
            </w:tcBorders>
            <w:shd w:val="clear" w:color="auto" w:fill="auto"/>
            <w:noWrap/>
            <w:vAlign w:val="bottom"/>
            <w:hideMark/>
          </w:tcPr>
          <w:p w14:paraId="20C01051" w14:textId="77777777" w:rsidR="00AA23B4" w:rsidRPr="004012E8" w:rsidRDefault="00AA23B4" w:rsidP="00AA23B4">
            <w:pPr>
              <w:spacing w:line="240" w:lineRule="auto"/>
              <w:rPr>
                <w:rFonts w:ascii="Calibri" w:eastAsia="Times New Roman" w:hAnsi="Calibri" w:cs="Calibri"/>
                <w:color w:val="000000"/>
              </w:rPr>
            </w:pPr>
          </w:p>
        </w:tc>
        <w:tc>
          <w:tcPr>
            <w:tcW w:w="1920" w:type="dxa"/>
            <w:gridSpan w:val="2"/>
            <w:tcBorders>
              <w:top w:val="single" w:sz="8" w:space="0" w:color="auto"/>
              <w:left w:val="single" w:sz="8" w:space="0" w:color="auto"/>
              <w:bottom w:val="nil"/>
              <w:right w:val="single" w:sz="8" w:space="0" w:color="000000"/>
            </w:tcBorders>
            <w:shd w:val="clear" w:color="auto" w:fill="auto"/>
            <w:noWrap/>
            <w:vAlign w:val="bottom"/>
            <w:hideMark/>
          </w:tcPr>
          <w:p w14:paraId="033EBFB5" w14:textId="77777777" w:rsidR="00AA23B4" w:rsidRPr="004012E8" w:rsidRDefault="00AA23B4" w:rsidP="00AA23B4">
            <w:pPr>
              <w:spacing w:line="240" w:lineRule="auto"/>
              <w:jc w:val="center"/>
              <w:rPr>
                <w:rFonts w:ascii="Calibri" w:eastAsia="Times New Roman" w:hAnsi="Calibri" w:cs="Calibri"/>
                <w:color w:val="000000"/>
              </w:rPr>
            </w:pPr>
            <w:r w:rsidRPr="004012E8">
              <w:rPr>
                <w:rFonts w:ascii="Calibri" w:eastAsia="Times New Roman" w:hAnsi="Calibri" w:cs="Calibri"/>
                <w:color w:val="000000"/>
              </w:rPr>
              <w:t>Sodium Carbonate</w:t>
            </w:r>
          </w:p>
        </w:tc>
        <w:tc>
          <w:tcPr>
            <w:tcW w:w="1980" w:type="dxa"/>
            <w:tcBorders>
              <w:top w:val="nil"/>
              <w:left w:val="nil"/>
              <w:bottom w:val="nil"/>
              <w:right w:val="nil"/>
            </w:tcBorders>
            <w:shd w:val="clear" w:color="auto" w:fill="auto"/>
            <w:noWrap/>
            <w:vAlign w:val="bottom"/>
            <w:hideMark/>
          </w:tcPr>
          <w:p w14:paraId="194D32C9" w14:textId="77777777" w:rsidR="00AA23B4" w:rsidRPr="004012E8" w:rsidRDefault="00AA23B4" w:rsidP="00AA23B4">
            <w:pPr>
              <w:spacing w:line="240" w:lineRule="auto"/>
              <w:rPr>
                <w:rFonts w:ascii="Calibri" w:eastAsia="Times New Roman" w:hAnsi="Calibri" w:cs="Calibri"/>
                <w:color w:val="000000"/>
              </w:rPr>
            </w:pPr>
          </w:p>
        </w:tc>
      </w:tr>
      <w:tr w:rsidR="00AA23B4" w:rsidRPr="004012E8" w14:paraId="67F53F5E" w14:textId="77777777" w:rsidTr="0041353A">
        <w:trPr>
          <w:trHeight w:val="915"/>
          <w:jc w:val="center"/>
        </w:trPr>
        <w:tc>
          <w:tcPr>
            <w:tcW w:w="960" w:type="dxa"/>
            <w:tcBorders>
              <w:top w:val="single" w:sz="8" w:space="0" w:color="auto"/>
              <w:left w:val="single" w:sz="8" w:space="0" w:color="auto"/>
              <w:bottom w:val="nil"/>
              <w:right w:val="nil"/>
            </w:tcBorders>
            <w:shd w:val="clear" w:color="auto" w:fill="auto"/>
            <w:vAlign w:val="bottom"/>
            <w:hideMark/>
          </w:tcPr>
          <w:p w14:paraId="00DBC03C" w14:textId="77777777" w:rsidR="00AA23B4" w:rsidRPr="004012E8" w:rsidRDefault="00AA23B4" w:rsidP="00AA23B4">
            <w:pPr>
              <w:spacing w:line="240" w:lineRule="auto"/>
              <w:jc w:val="center"/>
              <w:rPr>
                <w:rFonts w:ascii="Calibri" w:eastAsia="Times New Roman" w:hAnsi="Calibri" w:cs="Calibri"/>
                <w:color w:val="000000"/>
              </w:rPr>
            </w:pPr>
            <w:r w:rsidRPr="004012E8">
              <w:rPr>
                <w:rFonts w:ascii="Calibri" w:eastAsia="Times New Roman" w:hAnsi="Calibri" w:cs="Calibri"/>
                <w:color w:val="000000"/>
              </w:rPr>
              <w:t xml:space="preserve">Volume </w:t>
            </w:r>
            <w:r w:rsidRPr="004012E8">
              <w:rPr>
                <w:rFonts w:ascii="Calibri" w:eastAsia="Times New Roman" w:hAnsi="Calibri" w:cs="Calibri"/>
                <w:color w:val="000000"/>
              </w:rPr>
              <w:br/>
              <w:t>(</w:t>
            </w:r>
            <w:proofErr w:type="spellStart"/>
            <w:r w:rsidRPr="004012E8">
              <w:rPr>
                <w:rFonts w:ascii="Calibri" w:eastAsia="Times New Roman" w:hAnsi="Calibri" w:cs="Calibri"/>
                <w:color w:val="000000"/>
              </w:rPr>
              <w:t>Liters</w:t>
            </w:r>
            <w:proofErr w:type="spellEnd"/>
            <w:r w:rsidRPr="004012E8">
              <w:rPr>
                <w:rFonts w:ascii="Calibri" w:eastAsia="Times New Roman" w:hAnsi="Calibri" w:cs="Calibri"/>
                <w:color w:val="000000"/>
              </w:rPr>
              <w:t>)</w:t>
            </w:r>
          </w:p>
        </w:tc>
        <w:tc>
          <w:tcPr>
            <w:tcW w:w="960" w:type="dxa"/>
            <w:tcBorders>
              <w:top w:val="single" w:sz="8" w:space="0" w:color="auto"/>
              <w:left w:val="single" w:sz="8" w:space="0" w:color="auto"/>
              <w:bottom w:val="nil"/>
              <w:right w:val="nil"/>
            </w:tcBorders>
            <w:shd w:val="clear" w:color="auto" w:fill="auto"/>
            <w:vAlign w:val="bottom"/>
            <w:hideMark/>
          </w:tcPr>
          <w:p w14:paraId="096A71BA" w14:textId="77777777" w:rsidR="00AA23B4" w:rsidRPr="004012E8" w:rsidRDefault="00AA23B4" w:rsidP="00AA23B4">
            <w:pPr>
              <w:spacing w:line="240" w:lineRule="auto"/>
              <w:jc w:val="center"/>
              <w:rPr>
                <w:rFonts w:ascii="Calibri" w:eastAsia="Times New Roman" w:hAnsi="Calibri" w:cs="Calibri"/>
                <w:color w:val="000000"/>
              </w:rPr>
            </w:pPr>
            <w:r w:rsidRPr="004012E8">
              <w:rPr>
                <w:rFonts w:ascii="Calibri" w:eastAsia="Times New Roman" w:hAnsi="Calibri" w:cs="Calibri"/>
                <w:color w:val="000000"/>
              </w:rPr>
              <w:t xml:space="preserve">Predicted </w:t>
            </w:r>
            <w:r w:rsidRPr="004012E8">
              <w:rPr>
                <w:rFonts w:ascii="Calibri" w:eastAsia="Times New Roman" w:hAnsi="Calibri" w:cs="Calibri"/>
                <w:color w:val="000000"/>
              </w:rPr>
              <w:br/>
              <w:t>(grams)</w:t>
            </w:r>
          </w:p>
        </w:tc>
        <w:tc>
          <w:tcPr>
            <w:tcW w:w="960" w:type="dxa"/>
            <w:tcBorders>
              <w:top w:val="single" w:sz="8" w:space="0" w:color="auto"/>
              <w:left w:val="single" w:sz="8" w:space="0" w:color="auto"/>
              <w:bottom w:val="nil"/>
              <w:right w:val="single" w:sz="8" w:space="0" w:color="auto"/>
            </w:tcBorders>
            <w:shd w:val="clear" w:color="auto" w:fill="auto"/>
            <w:vAlign w:val="bottom"/>
            <w:hideMark/>
          </w:tcPr>
          <w:p w14:paraId="53999B53" w14:textId="77777777" w:rsidR="00AA23B4" w:rsidRPr="004012E8" w:rsidRDefault="00AA23B4" w:rsidP="00AA23B4">
            <w:pPr>
              <w:spacing w:line="240" w:lineRule="auto"/>
              <w:jc w:val="center"/>
              <w:rPr>
                <w:rFonts w:ascii="Calibri" w:eastAsia="Times New Roman" w:hAnsi="Calibri" w:cs="Calibri"/>
                <w:color w:val="000000"/>
              </w:rPr>
            </w:pPr>
            <w:r w:rsidRPr="004012E8">
              <w:rPr>
                <w:rFonts w:ascii="Calibri" w:eastAsia="Times New Roman" w:hAnsi="Calibri" w:cs="Calibri"/>
                <w:color w:val="000000"/>
              </w:rPr>
              <w:t xml:space="preserve">Actual </w:t>
            </w:r>
            <w:r w:rsidRPr="004012E8">
              <w:rPr>
                <w:rFonts w:ascii="Calibri" w:eastAsia="Times New Roman" w:hAnsi="Calibri" w:cs="Calibri"/>
                <w:color w:val="000000"/>
              </w:rPr>
              <w:br/>
              <w:t>(grams)</w:t>
            </w:r>
          </w:p>
        </w:tc>
        <w:tc>
          <w:tcPr>
            <w:tcW w:w="1980" w:type="dxa"/>
            <w:tcBorders>
              <w:top w:val="single" w:sz="8" w:space="0" w:color="auto"/>
              <w:left w:val="nil"/>
              <w:bottom w:val="nil"/>
              <w:right w:val="single" w:sz="8" w:space="0" w:color="auto"/>
            </w:tcBorders>
            <w:shd w:val="clear" w:color="auto" w:fill="auto"/>
            <w:vAlign w:val="bottom"/>
            <w:hideMark/>
          </w:tcPr>
          <w:p w14:paraId="46E8B1AE" w14:textId="77777777" w:rsidR="00AA23B4" w:rsidRPr="004012E8" w:rsidRDefault="00AA23B4" w:rsidP="00AA23B4">
            <w:pPr>
              <w:spacing w:line="240" w:lineRule="auto"/>
              <w:jc w:val="center"/>
              <w:rPr>
                <w:rFonts w:ascii="Calibri" w:eastAsia="Times New Roman" w:hAnsi="Calibri" w:cs="Calibri"/>
                <w:color w:val="000000"/>
              </w:rPr>
            </w:pPr>
            <w:r w:rsidRPr="004012E8">
              <w:rPr>
                <w:rFonts w:ascii="Calibri" w:eastAsia="Times New Roman" w:hAnsi="Calibri" w:cs="Calibri"/>
                <w:color w:val="000000"/>
              </w:rPr>
              <w:t xml:space="preserve">Ratio </w:t>
            </w:r>
            <w:r w:rsidRPr="004012E8">
              <w:rPr>
                <w:rFonts w:ascii="Calibri" w:eastAsia="Times New Roman" w:hAnsi="Calibri" w:cs="Calibri"/>
                <w:color w:val="000000"/>
              </w:rPr>
              <w:br/>
              <w:t>(predicted/actual)</w:t>
            </w:r>
          </w:p>
        </w:tc>
      </w:tr>
      <w:tr w:rsidR="00AA23B4" w:rsidRPr="004012E8" w14:paraId="0836CD67" w14:textId="77777777" w:rsidTr="0041353A">
        <w:trPr>
          <w:trHeight w:val="300"/>
          <w:jc w:val="center"/>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468CED36" w14:textId="77777777" w:rsidR="00AA23B4" w:rsidRPr="004012E8" w:rsidRDefault="00AA23B4" w:rsidP="00AA23B4">
            <w:pPr>
              <w:spacing w:line="240" w:lineRule="auto"/>
              <w:jc w:val="center"/>
              <w:rPr>
                <w:rFonts w:ascii="Calibri" w:eastAsia="Times New Roman" w:hAnsi="Calibri" w:cs="Calibri"/>
                <w:color w:val="000000"/>
              </w:rPr>
            </w:pPr>
            <w:r w:rsidRPr="004012E8">
              <w:rPr>
                <w:rFonts w:ascii="Calibri" w:eastAsia="Times New Roman" w:hAnsi="Calibri" w:cs="Calibri"/>
                <w:color w:val="000000"/>
              </w:rPr>
              <w:t>3</w:t>
            </w:r>
          </w:p>
        </w:tc>
        <w:tc>
          <w:tcPr>
            <w:tcW w:w="960" w:type="dxa"/>
            <w:tcBorders>
              <w:top w:val="single" w:sz="8" w:space="0" w:color="auto"/>
              <w:left w:val="nil"/>
              <w:bottom w:val="single" w:sz="4" w:space="0" w:color="auto"/>
              <w:right w:val="single" w:sz="4" w:space="0" w:color="auto"/>
            </w:tcBorders>
            <w:shd w:val="clear" w:color="auto" w:fill="auto"/>
            <w:noWrap/>
            <w:vAlign w:val="bottom"/>
            <w:hideMark/>
          </w:tcPr>
          <w:p w14:paraId="27751852" w14:textId="77777777" w:rsidR="00AA23B4" w:rsidRPr="004012E8" w:rsidRDefault="00AA23B4" w:rsidP="00AA23B4">
            <w:pPr>
              <w:spacing w:line="240" w:lineRule="auto"/>
              <w:jc w:val="center"/>
              <w:rPr>
                <w:rFonts w:ascii="Calibri" w:eastAsia="Times New Roman" w:hAnsi="Calibri" w:cs="Calibri"/>
                <w:color w:val="000000"/>
              </w:rPr>
            </w:pPr>
            <w:r w:rsidRPr="004012E8">
              <w:rPr>
                <w:rFonts w:ascii="Calibri" w:eastAsia="Times New Roman" w:hAnsi="Calibri" w:cs="Calibri"/>
                <w:color w:val="000000"/>
              </w:rPr>
              <w:t>594.0</w:t>
            </w:r>
          </w:p>
        </w:tc>
        <w:tc>
          <w:tcPr>
            <w:tcW w:w="960" w:type="dxa"/>
            <w:tcBorders>
              <w:top w:val="single" w:sz="8" w:space="0" w:color="auto"/>
              <w:left w:val="nil"/>
              <w:bottom w:val="single" w:sz="4" w:space="0" w:color="auto"/>
              <w:right w:val="single" w:sz="4" w:space="0" w:color="auto"/>
            </w:tcBorders>
            <w:shd w:val="clear" w:color="auto" w:fill="auto"/>
            <w:noWrap/>
            <w:vAlign w:val="bottom"/>
            <w:hideMark/>
          </w:tcPr>
          <w:p w14:paraId="5232C440" w14:textId="77777777" w:rsidR="00AA23B4" w:rsidRPr="004012E8" w:rsidRDefault="00AA23B4" w:rsidP="00AA23B4">
            <w:pPr>
              <w:spacing w:line="240" w:lineRule="auto"/>
              <w:jc w:val="center"/>
              <w:rPr>
                <w:rFonts w:ascii="Calibri" w:eastAsia="Times New Roman" w:hAnsi="Calibri" w:cs="Calibri"/>
                <w:color w:val="000000"/>
              </w:rPr>
            </w:pPr>
            <w:r w:rsidRPr="004012E8">
              <w:rPr>
                <w:rFonts w:ascii="Calibri" w:eastAsia="Times New Roman" w:hAnsi="Calibri" w:cs="Calibri"/>
                <w:color w:val="000000"/>
              </w:rPr>
              <w:t>615.3</w:t>
            </w:r>
          </w:p>
        </w:tc>
        <w:tc>
          <w:tcPr>
            <w:tcW w:w="1980" w:type="dxa"/>
            <w:tcBorders>
              <w:top w:val="single" w:sz="8" w:space="0" w:color="auto"/>
              <w:left w:val="nil"/>
              <w:bottom w:val="single" w:sz="4" w:space="0" w:color="auto"/>
              <w:right w:val="single" w:sz="8" w:space="0" w:color="auto"/>
            </w:tcBorders>
            <w:shd w:val="clear" w:color="auto" w:fill="auto"/>
            <w:noWrap/>
            <w:vAlign w:val="bottom"/>
            <w:hideMark/>
          </w:tcPr>
          <w:p w14:paraId="009FA984" w14:textId="77777777" w:rsidR="00AA23B4" w:rsidRPr="004012E8" w:rsidRDefault="00AA23B4" w:rsidP="00AA23B4">
            <w:pPr>
              <w:spacing w:line="240" w:lineRule="auto"/>
              <w:jc w:val="center"/>
              <w:rPr>
                <w:rFonts w:ascii="Calibri" w:eastAsia="Times New Roman" w:hAnsi="Calibri" w:cs="Calibri"/>
                <w:color w:val="000000"/>
              </w:rPr>
            </w:pPr>
            <w:r w:rsidRPr="004012E8">
              <w:rPr>
                <w:rFonts w:ascii="Calibri" w:eastAsia="Times New Roman" w:hAnsi="Calibri" w:cs="Calibri"/>
                <w:color w:val="000000"/>
              </w:rPr>
              <w:t>0.965</w:t>
            </w:r>
          </w:p>
        </w:tc>
      </w:tr>
      <w:tr w:rsidR="00AA23B4" w:rsidRPr="004012E8" w14:paraId="59B32C6A" w14:textId="77777777" w:rsidTr="0041353A">
        <w:trPr>
          <w:trHeight w:val="300"/>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39728E7C" w14:textId="77777777" w:rsidR="00AA23B4" w:rsidRPr="004012E8" w:rsidRDefault="00AA23B4" w:rsidP="00AA23B4">
            <w:pPr>
              <w:spacing w:line="240" w:lineRule="auto"/>
              <w:jc w:val="center"/>
              <w:rPr>
                <w:rFonts w:ascii="Calibri" w:eastAsia="Times New Roman" w:hAnsi="Calibri" w:cs="Calibri"/>
                <w:color w:val="000000"/>
              </w:rPr>
            </w:pPr>
            <w:r w:rsidRPr="004012E8">
              <w:rPr>
                <w:rFonts w:ascii="Calibri" w:eastAsia="Times New Roman" w:hAnsi="Calibri" w:cs="Calibri"/>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14:paraId="7AD0F483" w14:textId="77777777" w:rsidR="00AA23B4" w:rsidRPr="004012E8" w:rsidRDefault="00AA23B4" w:rsidP="00AA23B4">
            <w:pPr>
              <w:spacing w:line="240" w:lineRule="auto"/>
              <w:jc w:val="center"/>
              <w:rPr>
                <w:rFonts w:ascii="Calibri" w:eastAsia="Times New Roman" w:hAnsi="Calibri" w:cs="Calibri"/>
                <w:color w:val="000000"/>
              </w:rPr>
            </w:pPr>
            <w:r w:rsidRPr="004012E8">
              <w:rPr>
                <w:rFonts w:ascii="Calibri" w:eastAsia="Times New Roman" w:hAnsi="Calibri" w:cs="Calibri"/>
                <w:color w:val="000000"/>
              </w:rPr>
              <w:t>295.1</w:t>
            </w:r>
          </w:p>
        </w:tc>
        <w:tc>
          <w:tcPr>
            <w:tcW w:w="960" w:type="dxa"/>
            <w:tcBorders>
              <w:top w:val="nil"/>
              <w:left w:val="nil"/>
              <w:bottom w:val="single" w:sz="4" w:space="0" w:color="auto"/>
              <w:right w:val="single" w:sz="4" w:space="0" w:color="auto"/>
            </w:tcBorders>
            <w:shd w:val="clear" w:color="auto" w:fill="auto"/>
            <w:noWrap/>
            <w:vAlign w:val="bottom"/>
            <w:hideMark/>
          </w:tcPr>
          <w:p w14:paraId="3D41366F" w14:textId="77777777" w:rsidR="00AA23B4" w:rsidRPr="004012E8" w:rsidRDefault="00AA23B4" w:rsidP="00AA23B4">
            <w:pPr>
              <w:spacing w:line="240" w:lineRule="auto"/>
              <w:jc w:val="center"/>
              <w:rPr>
                <w:rFonts w:ascii="Calibri" w:eastAsia="Times New Roman" w:hAnsi="Calibri" w:cs="Calibri"/>
                <w:color w:val="000000"/>
              </w:rPr>
            </w:pPr>
            <w:r w:rsidRPr="004012E8">
              <w:rPr>
                <w:rFonts w:ascii="Calibri" w:eastAsia="Times New Roman" w:hAnsi="Calibri" w:cs="Calibri"/>
                <w:color w:val="000000"/>
              </w:rPr>
              <w:t>321.8</w:t>
            </w:r>
          </w:p>
        </w:tc>
        <w:tc>
          <w:tcPr>
            <w:tcW w:w="1980" w:type="dxa"/>
            <w:tcBorders>
              <w:top w:val="nil"/>
              <w:left w:val="nil"/>
              <w:bottom w:val="single" w:sz="4" w:space="0" w:color="auto"/>
              <w:right w:val="single" w:sz="8" w:space="0" w:color="auto"/>
            </w:tcBorders>
            <w:shd w:val="clear" w:color="auto" w:fill="auto"/>
            <w:noWrap/>
            <w:vAlign w:val="bottom"/>
            <w:hideMark/>
          </w:tcPr>
          <w:p w14:paraId="09D20915" w14:textId="77777777" w:rsidR="00AA23B4" w:rsidRPr="004012E8" w:rsidRDefault="00AA23B4" w:rsidP="00AA23B4">
            <w:pPr>
              <w:spacing w:line="240" w:lineRule="auto"/>
              <w:jc w:val="center"/>
              <w:rPr>
                <w:rFonts w:ascii="Calibri" w:eastAsia="Times New Roman" w:hAnsi="Calibri" w:cs="Calibri"/>
                <w:color w:val="000000"/>
              </w:rPr>
            </w:pPr>
            <w:r w:rsidRPr="004012E8">
              <w:rPr>
                <w:rFonts w:ascii="Calibri" w:eastAsia="Times New Roman" w:hAnsi="Calibri" w:cs="Calibri"/>
                <w:color w:val="000000"/>
              </w:rPr>
              <w:t>0.917</w:t>
            </w:r>
          </w:p>
        </w:tc>
      </w:tr>
      <w:tr w:rsidR="00AA23B4" w:rsidRPr="004012E8" w14:paraId="47F09321" w14:textId="77777777" w:rsidTr="0041353A">
        <w:trPr>
          <w:trHeight w:val="300"/>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49BBCAC7" w14:textId="77777777" w:rsidR="00AA23B4" w:rsidRPr="004012E8" w:rsidRDefault="00AA23B4" w:rsidP="00AA23B4">
            <w:pPr>
              <w:spacing w:line="240" w:lineRule="auto"/>
              <w:jc w:val="center"/>
              <w:rPr>
                <w:rFonts w:ascii="Calibri" w:eastAsia="Times New Roman" w:hAnsi="Calibri" w:cs="Calibri"/>
                <w:color w:val="000000"/>
              </w:rPr>
            </w:pPr>
            <w:r w:rsidRPr="004012E8">
              <w:rPr>
                <w:rFonts w:ascii="Calibri" w:eastAsia="Times New Roman" w:hAnsi="Calibri" w:cs="Calibri"/>
                <w:color w:val="000000"/>
              </w:rPr>
              <w:t>6</w:t>
            </w:r>
          </w:p>
        </w:tc>
        <w:tc>
          <w:tcPr>
            <w:tcW w:w="960" w:type="dxa"/>
            <w:tcBorders>
              <w:top w:val="nil"/>
              <w:left w:val="nil"/>
              <w:bottom w:val="single" w:sz="4" w:space="0" w:color="auto"/>
              <w:right w:val="single" w:sz="4" w:space="0" w:color="auto"/>
            </w:tcBorders>
            <w:shd w:val="clear" w:color="auto" w:fill="auto"/>
            <w:noWrap/>
            <w:vAlign w:val="bottom"/>
            <w:hideMark/>
          </w:tcPr>
          <w:p w14:paraId="445F2031" w14:textId="77777777" w:rsidR="00AA23B4" w:rsidRPr="004012E8" w:rsidRDefault="00AA23B4" w:rsidP="00AA23B4">
            <w:pPr>
              <w:spacing w:line="240" w:lineRule="auto"/>
              <w:jc w:val="center"/>
              <w:rPr>
                <w:rFonts w:ascii="Calibri" w:eastAsia="Times New Roman" w:hAnsi="Calibri" w:cs="Calibri"/>
                <w:color w:val="000000"/>
              </w:rPr>
            </w:pPr>
            <w:r w:rsidRPr="004012E8">
              <w:rPr>
                <w:rFonts w:ascii="Calibri" w:eastAsia="Times New Roman" w:hAnsi="Calibri" w:cs="Calibri"/>
                <w:color w:val="000000"/>
              </w:rPr>
              <w:t>500.9</w:t>
            </w:r>
          </w:p>
        </w:tc>
        <w:tc>
          <w:tcPr>
            <w:tcW w:w="960" w:type="dxa"/>
            <w:tcBorders>
              <w:top w:val="nil"/>
              <w:left w:val="nil"/>
              <w:bottom w:val="single" w:sz="4" w:space="0" w:color="auto"/>
              <w:right w:val="single" w:sz="4" w:space="0" w:color="auto"/>
            </w:tcBorders>
            <w:shd w:val="clear" w:color="auto" w:fill="auto"/>
            <w:noWrap/>
            <w:vAlign w:val="bottom"/>
            <w:hideMark/>
          </w:tcPr>
          <w:p w14:paraId="1062C0DC" w14:textId="77777777" w:rsidR="00AA23B4" w:rsidRPr="004012E8" w:rsidRDefault="00AA23B4" w:rsidP="00AA23B4">
            <w:pPr>
              <w:spacing w:line="240" w:lineRule="auto"/>
              <w:jc w:val="center"/>
              <w:rPr>
                <w:rFonts w:ascii="Calibri" w:eastAsia="Times New Roman" w:hAnsi="Calibri" w:cs="Calibri"/>
                <w:color w:val="000000"/>
              </w:rPr>
            </w:pPr>
            <w:r w:rsidRPr="004012E8">
              <w:rPr>
                <w:rFonts w:ascii="Calibri" w:eastAsia="Times New Roman" w:hAnsi="Calibri" w:cs="Calibri"/>
                <w:color w:val="000000"/>
              </w:rPr>
              <w:t>515.7</w:t>
            </w:r>
          </w:p>
        </w:tc>
        <w:tc>
          <w:tcPr>
            <w:tcW w:w="1980" w:type="dxa"/>
            <w:tcBorders>
              <w:top w:val="nil"/>
              <w:left w:val="nil"/>
              <w:bottom w:val="single" w:sz="4" w:space="0" w:color="auto"/>
              <w:right w:val="single" w:sz="8" w:space="0" w:color="auto"/>
            </w:tcBorders>
            <w:shd w:val="clear" w:color="auto" w:fill="auto"/>
            <w:noWrap/>
            <w:vAlign w:val="bottom"/>
            <w:hideMark/>
          </w:tcPr>
          <w:p w14:paraId="378D6F38" w14:textId="77777777" w:rsidR="00AA23B4" w:rsidRPr="004012E8" w:rsidRDefault="00AA23B4" w:rsidP="00AA23B4">
            <w:pPr>
              <w:spacing w:line="240" w:lineRule="auto"/>
              <w:jc w:val="center"/>
              <w:rPr>
                <w:rFonts w:ascii="Calibri" w:eastAsia="Times New Roman" w:hAnsi="Calibri" w:cs="Calibri"/>
                <w:color w:val="000000"/>
              </w:rPr>
            </w:pPr>
            <w:r w:rsidRPr="004012E8">
              <w:rPr>
                <w:rFonts w:ascii="Calibri" w:eastAsia="Times New Roman" w:hAnsi="Calibri" w:cs="Calibri"/>
                <w:color w:val="000000"/>
              </w:rPr>
              <w:t>0.971</w:t>
            </w:r>
          </w:p>
        </w:tc>
      </w:tr>
      <w:tr w:rsidR="00AA23B4" w:rsidRPr="004012E8" w14:paraId="074C16FA" w14:textId="77777777" w:rsidTr="0041353A">
        <w:trPr>
          <w:trHeight w:val="315"/>
          <w:jc w:val="center"/>
        </w:trPr>
        <w:tc>
          <w:tcPr>
            <w:tcW w:w="960" w:type="dxa"/>
            <w:tcBorders>
              <w:top w:val="nil"/>
              <w:left w:val="single" w:sz="8" w:space="0" w:color="auto"/>
              <w:bottom w:val="single" w:sz="8" w:space="0" w:color="auto"/>
              <w:right w:val="single" w:sz="4" w:space="0" w:color="auto"/>
            </w:tcBorders>
            <w:shd w:val="clear" w:color="auto" w:fill="auto"/>
            <w:noWrap/>
            <w:vAlign w:val="bottom"/>
            <w:hideMark/>
          </w:tcPr>
          <w:p w14:paraId="73494661" w14:textId="77777777" w:rsidR="00AA23B4" w:rsidRPr="004012E8" w:rsidRDefault="00AA23B4" w:rsidP="00AA23B4">
            <w:pPr>
              <w:spacing w:line="240" w:lineRule="auto"/>
              <w:jc w:val="center"/>
              <w:rPr>
                <w:rFonts w:ascii="Calibri" w:eastAsia="Times New Roman" w:hAnsi="Calibri" w:cs="Calibri"/>
                <w:color w:val="000000"/>
              </w:rPr>
            </w:pPr>
            <w:r w:rsidRPr="004012E8">
              <w:rPr>
                <w:rFonts w:ascii="Calibri" w:eastAsia="Times New Roman" w:hAnsi="Calibri" w:cs="Calibri"/>
                <w:color w:val="000000"/>
              </w:rPr>
              <w:t>6</w:t>
            </w:r>
          </w:p>
        </w:tc>
        <w:tc>
          <w:tcPr>
            <w:tcW w:w="960" w:type="dxa"/>
            <w:tcBorders>
              <w:top w:val="nil"/>
              <w:left w:val="nil"/>
              <w:bottom w:val="single" w:sz="8" w:space="0" w:color="auto"/>
              <w:right w:val="single" w:sz="4" w:space="0" w:color="auto"/>
            </w:tcBorders>
            <w:shd w:val="clear" w:color="auto" w:fill="auto"/>
            <w:noWrap/>
            <w:vAlign w:val="bottom"/>
            <w:hideMark/>
          </w:tcPr>
          <w:p w14:paraId="5D1DFEEF" w14:textId="77777777" w:rsidR="00AA23B4" w:rsidRPr="004012E8" w:rsidRDefault="00AA23B4" w:rsidP="00AA23B4">
            <w:pPr>
              <w:spacing w:line="240" w:lineRule="auto"/>
              <w:jc w:val="center"/>
              <w:rPr>
                <w:rFonts w:ascii="Calibri" w:eastAsia="Times New Roman" w:hAnsi="Calibri" w:cs="Calibri"/>
                <w:color w:val="000000"/>
              </w:rPr>
            </w:pPr>
            <w:r w:rsidRPr="004012E8">
              <w:rPr>
                <w:rFonts w:ascii="Calibri" w:eastAsia="Times New Roman" w:hAnsi="Calibri" w:cs="Calibri"/>
                <w:color w:val="000000"/>
              </w:rPr>
              <w:t>282.0</w:t>
            </w:r>
          </w:p>
        </w:tc>
        <w:tc>
          <w:tcPr>
            <w:tcW w:w="960" w:type="dxa"/>
            <w:tcBorders>
              <w:top w:val="nil"/>
              <w:left w:val="nil"/>
              <w:bottom w:val="single" w:sz="8" w:space="0" w:color="auto"/>
              <w:right w:val="single" w:sz="4" w:space="0" w:color="auto"/>
            </w:tcBorders>
            <w:shd w:val="clear" w:color="auto" w:fill="auto"/>
            <w:noWrap/>
            <w:vAlign w:val="bottom"/>
            <w:hideMark/>
          </w:tcPr>
          <w:p w14:paraId="62C9EEDD" w14:textId="77777777" w:rsidR="00AA23B4" w:rsidRPr="004012E8" w:rsidRDefault="00AA23B4" w:rsidP="00AA23B4">
            <w:pPr>
              <w:spacing w:line="240" w:lineRule="auto"/>
              <w:jc w:val="center"/>
              <w:rPr>
                <w:rFonts w:ascii="Calibri" w:eastAsia="Times New Roman" w:hAnsi="Calibri" w:cs="Calibri"/>
                <w:color w:val="000000"/>
              </w:rPr>
            </w:pPr>
            <w:r w:rsidRPr="004012E8">
              <w:rPr>
                <w:rFonts w:ascii="Calibri" w:eastAsia="Times New Roman" w:hAnsi="Calibri" w:cs="Calibri"/>
                <w:color w:val="000000"/>
              </w:rPr>
              <w:t>296.5</w:t>
            </w:r>
          </w:p>
        </w:tc>
        <w:tc>
          <w:tcPr>
            <w:tcW w:w="1980" w:type="dxa"/>
            <w:tcBorders>
              <w:top w:val="nil"/>
              <w:left w:val="nil"/>
              <w:bottom w:val="single" w:sz="8" w:space="0" w:color="auto"/>
              <w:right w:val="single" w:sz="8" w:space="0" w:color="auto"/>
            </w:tcBorders>
            <w:shd w:val="clear" w:color="auto" w:fill="auto"/>
            <w:noWrap/>
            <w:vAlign w:val="bottom"/>
            <w:hideMark/>
          </w:tcPr>
          <w:p w14:paraId="77DD7E88" w14:textId="77777777" w:rsidR="00AA23B4" w:rsidRPr="004012E8" w:rsidRDefault="00AA23B4" w:rsidP="00AA23B4">
            <w:pPr>
              <w:spacing w:line="240" w:lineRule="auto"/>
              <w:jc w:val="center"/>
              <w:rPr>
                <w:rFonts w:ascii="Calibri" w:eastAsia="Times New Roman" w:hAnsi="Calibri" w:cs="Calibri"/>
                <w:color w:val="000000"/>
              </w:rPr>
            </w:pPr>
            <w:r w:rsidRPr="004012E8">
              <w:rPr>
                <w:rFonts w:ascii="Calibri" w:eastAsia="Times New Roman" w:hAnsi="Calibri" w:cs="Calibri"/>
                <w:color w:val="000000"/>
              </w:rPr>
              <w:t>0.951</w:t>
            </w:r>
          </w:p>
        </w:tc>
      </w:tr>
    </w:tbl>
    <w:p w14:paraId="4931C6B0" w14:textId="77777777" w:rsidR="00291617" w:rsidRDefault="00291617" w:rsidP="00F86EBA">
      <w:pPr>
        <w:pStyle w:val="Descripcin"/>
        <w:rPr>
          <w:rFonts w:asciiTheme="minorHAnsi" w:hAnsiTheme="minorHAnsi" w:cstheme="minorHAnsi"/>
          <w:color w:val="000000"/>
          <w:sz w:val="24"/>
          <w:szCs w:val="24"/>
          <w:lang w:val="en-US"/>
        </w:rPr>
      </w:pPr>
    </w:p>
    <w:p w14:paraId="4E19A561" w14:textId="247F782B" w:rsidR="00AA23B4" w:rsidRPr="00AA23B4" w:rsidRDefault="00AA23B4" w:rsidP="0055467E">
      <w:pPr>
        <w:pStyle w:val="Descripcin"/>
        <w:spacing w:before="240" w:after="240"/>
        <w:jc w:val="center"/>
        <w:rPr>
          <w:rFonts w:asciiTheme="minorHAnsi" w:hAnsiTheme="minorHAnsi" w:cstheme="minorHAnsi"/>
          <w:color w:val="000000"/>
          <w:sz w:val="24"/>
          <w:szCs w:val="24"/>
          <w:lang w:val="en-US" w:eastAsia="ja-JP"/>
        </w:rPr>
      </w:pPr>
      <w:r w:rsidRPr="00AA23B4">
        <w:rPr>
          <w:rFonts w:asciiTheme="minorHAnsi" w:hAnsiTheme="minorHAnsi" w:cstheme="minorHAnsi"/>
          <w:color w:val="000000"/>
          <w:sz w:val="24"/>
          <w:szCs w:val="24"/>
          <w:lang w:val="en-US"/>
        </w:rPr>
        <w:t xml:space="preserve">Table </w:t>
      </w:r>
      <w:r>
        <w:rPr>
          <w:rFonts w:asciiTheme="minorHAnsi" w:hAnsiTheme="minorHAnsi" w:cstheme="minorHAnsi"/>
          <w:color w:val="000000"/>
          <w:sz w:val="24"/>
          <w:szCs w:val="24"/>
          <w:lang w:val="en-US"/>
        </w:rPr>
        <w:t xml:space="preserve">3 </w:t>
      </w:r>
      <w:r w:rsidRPr="00AA23B4">
        <w:rPr>
          <w:rFonts w:asciiTheme="minorHAnsi" w:hAnsiTheme="minorHAnsi" w:cstheme="minorHAnsi"/>
          <w:color w:val="000000"/>
          <w:sz w:val="24"/>
          <w:szCs w:val="24"/>
          <w:lang w:val="en-US" w:eastAsia="ja-JP"/>
        </w:rPr>
        <w:t xml:space="preserve">The reinforcement of electrolysis in No.1 and No.2 </w:t>
      </w:r>
      <w:proofErr w:type="spellStart"/>
      <w:r w:rsidRPr="00AA23B4">
        <w:rPr>
          <w:rFonts w:asciiTheme="minorHAnsi" w:hAnsiTheme="minorHAnsi" w:cstheme="minorHAnsi"/>
          <w:color w:val="000000"/>
          <w:sz w:val="24"/>
          <w:szCs w:val="24"/>
          <w:lang w:val="en-US" w:eastAsia="ja-JP"/>
        </w:rPr>
        <w:t>tankhouses</w:t>
      </w:r>
      <w:proofErr w:type="spellEnd"/>
    </w:p>
    <w:tbl>
      <w:tblPr>
        <w:tblW w:w="0" w:type="auto"/>
        <w:jc w:val="center"/>
        <w:tblLayout w:type="fixed"/>
        <w:tblLook w:val="0000" w:firstRow="0" w:lastRow="0" w:firstColumn="0" w:lastColumn="0" w:noHBand="0" w:noVBand="0"/>
      </w:tblPr>
      <w:tblGrid>
        <w:gridCol w:w="3750"/>
        <w:gridCol w:w="1559"/>
        <w:gridCol w:w="1906"/>
      </w:tblGrid>
      <w:tr w:rsidR="00AA23B4" w:rsidRPr="00E75E24" w14:paraId="45B1833C" w14:textId="77777777" w:rsidTr="0041353A">
        <w:trPr>
          <w:trHeight w:val="300"/>
          <w:jc w:val="center"/>
        </w:trPr>
        <w:tc>
          <w:tcPr>
            <w:tcW w:w="3750" w:type="dxa"/>
            <w:tcBorders>
              <w:top w:val="single" w:sz="2" w:space="0" w:color="auto"/>
              <w:bottom w:val="single" w:sz="2" w:space="0" w:color="auto"/>
            </w:tcBorders>
          </w:tcPr>
          <w:p w14:paraId="48EA5547" w14:textId="77777777" w:rsidR="00AA23B4" w:rsidRPr="00240961" w:rsidRDefault="00AA23B4" w:rsidP="0041353A">
            <w:pPr>
              <w:pStyle w:val="Default"/>
              <w:rPr>
                <w:rFonts w:asciiTheme="minorHAnsi" w:hAnsiTheme="minorHAnsi" w:cstheme="minorHAnsi"/>
                <w:lang w:eastAsia="ja-JP"/>
              </w:rPr>
            </w:pPr>
          </w:p>
        </w:tc>
        <w:tc>
          <w:tcPr>
            <w:tcW w:w="1559" w:type="dxa"/>
            <w:tcBorders>
              <w:top w:val="single" w:sz="2" w:space="0" w:color="auto"/>
              <w:bottom w:val="single" w:sz="2" w:space="0" w:color="auto"/>
            </w:tcBorders>
          </w:tcPr>
          <w:p w14:paraId="60D652DE" w14:textId="77777777" w:rsidR="00AA23B4" w:rsidRPr="00240961" w:rsidRDefault="00AA23B4" w:rsidP="0041353A">
            <w:pPr>
              <w:pStyle w:val="Default"/>
              <w:jc w:val="center"/>
              <w:rPr>
                <w:rFonts w:asciiTheme="minorHAnsi" w:hAnsiTheme="minorHAnsi" w:cstheme="minorHAnsi"/>
                <w:lang w:eastAsia="ja-JP"/>
              </w:rPr>
            </w:pPr>
            <w:r w:rsidRPr="00240961">
              <w:rPr>
                <w:rFonts w:asciiTheme="minorHAnsi" w:hAnsiTheme="minorHAnsi" w:cstheme="minorHAnsi"/>
                <w:lang w:eastAsia="ja-JP"/>
              </w:rPr>
              <w:t>Original</w:t>
            </w:r>
          </w:p>
        </w:tc>
        <w:tc>
          <w:tcPr>
            <w:tcW w:w="1906" w:type="dxa"/>
            <w:tcBorders>
              <w:top w:val="single" w:sz="2" w:space="0" w:color="auto"/>
              <w:bottom w:val="single" w:sz="2" w:space="0" w:color="auto"/>
            </w:tcBorders>
          </w:tcPr>
          <w:p w14:paraId="1935F2D5" w14:textId="77777777" w:rsidR="00AA23B4" w:rsidRPr="00240961" w:rsidRDefault="00AA23B4" w:rsidP="0041353A">
            <w:pPr>
              <w:pStyle w:val="Default"/>
              <w:jc w:val="center"/>
              <w:rPr>
                <w:rFonts w:asciiTheme="minorHAnsi" w:hAnsiTheme="minorHAnsi" w:cstheme="minorHAnsi"/>
                <w:lang w:eastAsia="ja-JP"/>
              </w:rPr>
            </w:pPr>
            <w:r w:rsidRPr="00240961">
              <w:rPr>
                <w:rFonts w:asciiTheme="minorHAnsi" w:hAnsiTheme="minorHAnsi" w:cstheme="minorHAnsi"/>
                <w:lang w:eastAsia="ja-JP"/>
              </w:rPr>
              <w:t>Modified</w:t>
            </w:r>
          </w:p>
        </w:tc>
      </w:tr>
      <w:tr w:rsidR="00AA23B4" w:rsidRPr="00E75E24" w14:paraId="14160DD2" w14:textId="77777777" w:rsidTr="0041353A">
        <w:trPr>
          <w:trHeight w:val="340"/>
          <w:jc w:val="center"/>
        </w:trPr>
        <w:tc>
          <w:tcPr>
            <w:tcW w:w="3750" w:type="dxa"/>
            <w:tcBorders>
              <w:top w:val="single" w:sz="2" w:space="0" w:color="auto"/>
            </w:tcBorders>
            <w:vAlign w:val="bottom"/>
          </w:tcPr>
          <w:p w14:paraId="460474EE" w14:textId="77777777" w:rsidR="00AA23B4" w:rsidRPr="00240961" w:rsidRDefault="00AA23B4" w:rsidP="0041353A">
            <w:pPr>
              <w:pStyle w:val="Default"/>
              <w:rPr>
                <w:rFonts w:asciiTheme="minorHAnsi" w:hAnsiTheme="minorHAnsi" w:cstheme="minorHAnsi"/>
                <w:lang w:eastAsia="ja-JP"/>
              </w:rPr>
            </w:pPr>
            <w:r w:rsidRPr="00240961">
              <w:rPr>
                <w:rFonts w:asciiTheme="minorHAnsi" w:hAnsiTheme="minorHAnsi" w:cstheme="minorHAnsi"/>
                <w:lang w:eastAsia="ja-JP"/>
              </w:rPr>
              <w:t xml:space="preserve">Amperage per </w:t>
            </w:r>
            <w:proofErr w:type="gramStart"/>
            <w:r w:rsidRPr="00240961">
              <w:rPr>
                <w:rFonts w:asciiTheme="minorHAnsi" w:hAnsiTheme="minorHAnsi" w:cstheme="minorHAnsi"/>
                <w:lang w:eastAsia="ja-JP"/>
              </w:rPr>
              <w:t xml:space="preserve">cell,   </w:t>
            </w:r>
            <w:proofErr w:type="gramEnd"/>
            <w:r w:rsidRPr="00240961">
              <w:rPr>
                <w:rFonts w:asciiTheme="minorHAnsi" w:hAnsiTheme="minorHAnsi" w:cstheme="minorHAnsi"/>
                <w:lang w:eastAsia="ja-JP"/>
              </w:rPr>
              <w:t xml:space="preserve">   kA</w:t>
            </w:r>
          </w:p>
        </w:tc>
        <w:tc>
          <w:tcPr>
            <w:tcW w:w="1559" w:type="dxa"/>
            <w:tcBorders>
              <w:top w:val="single" w:sz="2" w:space="0" w:color="auto"/>
            </w:tcBorders>
            <w:vAlign w:val="bottom"/>
          </w:tcPr>
          <w:p w14:paraId="3406AA06" w14:textId="77777777" w:rsidR="00AA23B4" w:rsidRPr="00240961" w:rsidRDefault="00AA23B4" w:rsidP="0041353A">
            <w:pPr>
              <w:pStyle w:val="Default"/>
              <w:jc w:val="center"/>
              <w:rPr>
                <w:rFonts w:asciiTheme="minorHAnsi" w:hAnsiTheme="minorHAnsi" w:cstheme="minorHAnsi"/>
                <w:lang w:eastAsia="ja-JP"/>
              </w:rPr>
            </w:pPr>
            <w:r w:rsidRPr="00240961">
              <w:rPr>
                <w:rFonts w:asciiTheme="minorHAnsi" w:hAnsiTheme="minorHAnsi" w:cstheme="minorHAnsi"/>
              </w:rPr>
              <w:t>2</w:t>
            </w:r>
            <w:r w:rsidRPr="00240961">
              <w:rPr>
                <w:rFonts w:asciiTheme="minorHAnsi" w:hAnsiTheme="minorHAnsi" w:cstheme="minorHAnsi"/>
                <w:lang w:eastAsia="ja-JP"/>
              </w:rPr>
              <w:t>0</w:t>
            </w:r>
          </w:p>
        </w:tc>
        <w:tc>
          <w:tcPr>
            <w:tcW w:w="1906" w:type="dxa"/>
            <w:tcBorders>
              <w:top w:val="single" w:sz="2" w:space="0" w:color="auto"/>
            </w:tcBorders>
            <w:vAlign w:val="bottom"/>
          </w:tcPr>
          <w:p w14:paraId="7EB580AB" w14:textId="77777777" w:rsidR="00AA23B4" w:rsidRPr="00240961" w:rsidRDefault="00AA23B4" w:rsidP="0041353A">
            <w:pPr>
              <w:pStyle w:val="Default"/>
              <w:jc w:val="center"/>
              <w:rPr>
                <w:rFonts w:asciiTheme="minorHAnsi" w:hAnsiTheme="minorHAnsi" w:cstheme="minorHAnsi"/>
                <w:lang w:eastAsia="ja-JP"/>
              </w:rPr>
            </w:pPr>
            <w:r w:rsidRPr="00240961">
              <w:rPr>
                <w:rFonts w:asciiTheme="minorHAnsi" w:hAnsiTheme="minorHAnsi" w:cstheme="minorHAnsi"/>
              </w:rPr>
              <w:t>2</w:t>
            </w:r>
            <w:r w:rsidRPr="00240961">
              <w:rPr>
                <w:rFonts w:asciiTheme="minorHAnsi" w:hAnsiTheme="minorHAnsi" w:cstheme="minorHAnsi"/>
                <w:lang w:eastAsia="ja-JP"/>
              </w:rPr>
              <w:t>3</w:t>
            </w:r>
          </w:p>
        </w:tc>
      </w:tr>
      <w:tr w:rsidR="00AA23B4" w:rsidRPr="00E75E24" w14:paraId="04164B52" w14:textId="77777777" w:rsidTr="0041353A">
        <w:trPr>
          <w:trHeight w:val="275"/>
          <w:jc w:val="center"/>
        </w:trPr>
        <w:tc>
          <w:tcPr>
            <w:tcW w:w="3750" w:type="dxa"/>
            <w:vAlign w:val="center"/>
          </w:tcPr>
          <w:p w14:paraId="2D1CE1C5" w14:textId="77777777" w:rsidR="00AA23B4" w:rsidRPr="00240961" w:rsidRDefault="00AA23B4" w:rsidP="0041353A">
            <w:pPr>
              <w:pStyle w:val="Default"/>
              <w:rPr>
                <w:rFonts w:asciiTheme="minorHAnsi" w:hAnsiTheme="minorHAnsi" w:cstheme="minorHAnsi"/>
                <w:lang w:eastAsia="ja-JP"/>
              </w:rPr>
            </w:pPr>
            <w:r w:rsidRPr="00240961">
              <w:rPr>
                <w:rFonts w:asciiTheme="minorHAnsi" w:hAnsiTheme="minorHAnsi" w:cstheme="minorHAnsi"/>
                <w:lang w:eastAsia="ja-JP"/>
              </w:rPr>
              <w:t xml:space="preserve">Current </w:t>
            </w:r>
            <w:proofErr w:type="gramStart"/>
            <w:r w:rsidRPr="00240961">
              <w:rPr>
                <w:rFonts w:asciiTheme="minorHAnsi" w:hAnsiTheme="minorHAnsi" w:cstheme="minorHAnsi"/>
                <w:lang w:eastAsia="ja-JP"/>
              </w:rPr>
              <w:t xml:space="preserve">density,   </w:t>
            </w:r>
            <w:proofErr w:type="gramEnd"/>
            <w:r w:rsidRPr="00240961">
              <w:rPr>
                <w:rFonts w:asciiTheme="minorHAnsi" w:hAnsiTheme="minorHAnsi" w:cstheme="minorHAnsi"/>
                <w:lang w:eastAsia="ja-JP"/>
              </w:rPr>
              <w:t xml:space="preserve">       A/m</w:t>
            </w:r>
            <w:r w:rsidRPr="00240961">
              <w:rPr>
                <w:rFonts w:asciiTheme="minorHAnsi" w:hAnsiTheme="minorHAnsi" w:cstheme="minorHAnsi"/>
                <w:vertAlign w:val="superscript"/>
                <w:lang w:eastAsia="ja-JP"/>
              </w:rPr>
              <w:t>2</w:t>
            </w:r>
          </w:p>
        </w:tc>
        <w:tc>
          <w:tcPr>
            <w:tcW w:w="1559" w:type="dxa"/>
            <w:vAlign w:val="center"/>
          </w:tcPr>
          <w:p w14:paraId="480E0A0C" w14:textId="77777777" w:rsidR="00AA23B4" w:rsidRPr="00240961" w:rsidRDefault="00AA23B4" w:rsidP="0041353A">
            <w:pPr>
              <w:pStyle w:val="Default"/>
              <w:jc w:val="center"/>
              <w:rPr>
                <w:rFonts w:asciiTheme="minorHAnsi" w:hAnsiTheme="minorHAnsi" w:cstheme="minorHAnsi"/>
              </w:rPr>
            </w:pPr>
            <w:r w:rsidRPr="00240961">
              <w:rPr>
                <w:rFonts w:asciiTheme="minorHAnsi" w:hAnsiTheme="minorHAnsi" w:cstheme="minorHAnsi"/>
              </w:rPr>
              <w:t>2</w:t>
            </w:r>
            <w:r w:rsidRPr="00240961">
              <w:rPr>
                <w:rFonts w:asciiTheme="minorHAnsi" w:hAnsiTheme="minorHAnsi" w:cstheme="minorHAnsi"/>
                <w:lang w:eastAsia="ja-JP"/>
              </w:rPr>
              <w:t>22</w:t>
            </w:r>
          </w:p>
        </w:tc>
        <w:tc>
          <w:tcPr>
            <w:tcW w:w="1906" w:type="dxa"/>
            <w:vAlign w:val="center"/>
          </w:tcPr>
          <w:p w14:paraId="5DA45323" w14:textId="77777777" w:rsidR="00AA23B4" w:rsidRPr="00240961" w:rsidRDefault="00AA23B4" w:rsidP="0041353A">
            <w:pPr>
              <w:pStyle w:val="Default"/>
              <w:jc w:val="center"/>
              <w:rPr>
                <w:rFonts w:asciiTheme="minorHAnsi" w:hAnsiTheme="minorHAnsi" w:cstheme="minorHAnsi"/>
              </w:rPr>
            </w:pPr>
            <w:r w:rsidRPr="00240961">
              <w:rPr>
                <w:rFonts w:asciiTheme="minorHAnsi" w:hAnsiTheme="minorHAnsi" w:cstheme="minorHAnsi"/>
                <w:lang w:eastAsia="ja-JP"/>
              </w:rPr>
              <w:t>250</w:t>
            </w:r>
          </w:p>
        </w:tc>
      </w:tr>
      <w:tr w:rsidR="00AA23B4" w:rsidRPr="00E75E24" w14:paraId="03746890" w14:textId="77777777" w:rsidTr="0041353A">
        <w:trPr>
          <w:trHeight w:val="275"/>
          <w:jc w:val="center"/>
        </w:trPr>
        <w:tc>
          <w:tcPr>
            <w:tcW w:w="3750" w:type="dxa"/>
            <w:vAlign w:val="center"/>
          </w:tcPr>
          <w:p w14:paraId="665447F4" w14:textId="77777777" w:rsidR="00AA23B4" w:rsidRPr="00240961" w:rsidRDefault="00AA23B4" w:rsidP="0041353A">
            <w:pPr>
              <w:pStyle w:val="Default"/>
              <w:rPr>
                <w:rFonts w:asciiTheme="minorHAnsi" w:hAnsiTheme="minorHAnsi" w:cstheme="minorHAnsi"/>
              </w:rPr>
            </w:pPr>
            <w:r w:rsidRPr="00240961">
              <w:rPr>
                <w:rFonts w:asciiTheme="minorHAnsi" w:hAnsiTheme="minorHAnsi" w:cstheme="minorHAnsi"/>
                <w:lang w:eastAsia="ja-JP"/>
              </w:rPr>
              <w:t xml:space="preserve">Anodes </w:t>
            </w:r>
            <w:proofErr w:type="gramStart"/>
            <w:r w:rsidRPr="00240961">
              <w:rPr>
                <w:rFonts w:asciiTheme="minorHAnsi" w:hAnsiTheme="minorHAnsi" w:cstheme="minorHAnsi"/>
                <w:lang w:eastAsia="ja-JP"/>
              </w:rPr>
              <w:t xml:space="preserve">weight,   </w:t>
            </w:r>
            <w:proofErr w:type="gramEnd"/>
            <w:r w:rsidRPr="00240961">
              <w:rPr>
                <w:rFonts w:asciiTheme="minorHAnsi" w:hAnsiTheme="minorHAnsi" w:cstheme="minorHAnsi"/>
                <w:lang w:eastAsia="ja-JP"/>
              </w:rPr>
              <w:t xml:space="preserve">         kg</w:t>
            </w:r>
          </w:p>
        </w:tc>
        <w:tc>
          <w:tcPr>
            <w:tcW w:w="1559" w:type="dxa"/>
            <w:vAlign w:val="center"/>
          </w:tcPr>
          <w:p w14:paraId="4A593A33" w14:textId="77777777" w:rsidR="00AA23B4" w:rsidRPr="00240961" w:rsidRDefault="00AA23B4" w:rsidP="0041353A">
            <w:pPr>
              <w:pStyle w:val="Default"/>
              <w:jc w:val="center"/>
              <w:rPr>
                <w:rFonts w:asciiTheme="minorHAnsi" w:hAnsiTheme="minorHAnsi" w:cstheme="minorHAnsi"/>
              </w:rPr>
            </w:pPr>
            <w:r w:rsidRPr="00240961">
              <w:rPr>
                <w:rFonts w:asciiTheme="minorHAnsi" w:hAnsiTheme="minorHAnsi" w:cstheme="minorHAnsi"/>
              </w:rPr>
              <w:t>3</w:t>
            </w:r>
            <w:r w:rsidRPr="00240961">
              <w:rPr>
                <w:rFonts w:asciiTheme="minorHAnsi" w:hAnsiTheme="minorHAnsi" w:cstheme="minorHAnsi"/>
                <w:lang w:eastAsia="ja-JP"/>
              </w:rPr>
              <w:t>65</w:t>
            </w:r>
          </w:p>
        </w:tc>
        <w:tc>
          <w:tcPr>
            <w:tcW w:w="1906" w:type="dxa"/>
            <w:vAlign w:val="center"/>
          </w:tcPr>
          <w:p w14:paraId="5C1A9935" w14:textId="77777777" w:rsidR="00AA23B4" w:rsidRPr="00240961" w:rsidRDefault="00AA23B4" w:rsidP="0041353A">
            <w:pPr>
              <w:pStyle w:val="Default"/>
              <w:jc w:val="center"/>
              <w:rPr>
                <w:rFonts w:asciiTheme="minorHAnsi" w:hAnsiTheme="minorHAnsi" w:cstheme="minorHAnsi"/>
              </w:rPr>
            </w:pPr>
            <w:r w:rsidRPr="00240961">
              <w:rPr>
                <w:rFonts w:asciiTheme="minorHAnsi" w:hAnsiTheme="minorHAnsi" w:cstheme="minorHAnsi"/>
                <w:lang w:eastAsia="ja-JP"/>
              </w:rPr>
              <w:t>380</w:t>
            </w:r>
          </w:p>
        </w:tc>
      </w:tr>
      <w:tr w:rsidR="00AA23B4" w:rsidRPr="00E75E24" w14:paraId="00FF7AFE" w14:textId="77777777" w:rsidTr="0041353A">
        <w:trPr>
          <w:trHeight w:val="230"/>
          <w:jc w:val="center"/>
        </w:trPr>
        <w:tc>
          <w:tcPr>
            <w:tcW w:w="3750" w:type="dxa"/>
            <w:vAlign w:val="bottom"/>
          </w:tcPr>
          <w:p w14:paraId="23DC1BC7" w14:textId="77777777" w:rsidR="00AA23B4" w:rsidRPr="00240961" w:rsidRDefault="00AA23B4" w:rsidP="0041353A">
            <w:pPr>
              <w:pStyle w:val="Default"/>
              <w:rPr>
                <w:rFonts w:asciiTheme="minorHAnsi" w:hAnsiTheme="minorHAnsi" w:cstheme="minorHAnsi"/>
                <w:lang w:eastAsia="ja-JP"/>
              </w:rPr>
            </w:pPr>
            <w:r w:rsidRPr="00240961">
              <w:rPr>
                <w:rFonts w:asciiTheme="minorHAnsi" w:hAnsiTheme="minorHAnsi" w:cstheme="minorHAnsi"/>
                <w:lang w:eastAsia="ja-JP"/>
              </w:rPr>
              <w:t xml:space="preserve">Anodes per </w:t>
            </w:r>
            <w:proofErr w:type="gramStart"/>
            <w:r w:rsidRPr="00240961">
              <w:rPr>
                <w:rFonts w:asciiTheme="minorHAnsi" w:hAnsiTheme="minorHAnsi" w:cstheme="minorHAnsi"/>
                <w:lang w:eastAsia="ja-JP"/>
              </w:rPr>
              <w:t xml:space="preserve">cell,   </w:t>
            </w:r>
            <w:proofErr w:type="gramEnd"/>
            <w:r w:rsidRPr="00240961">
              <w:rPr>
                <w:rFonts w:asciiTheme="minorHAnsi" w:hAnsiTheme="minorHAnsi" w:cstheme="minorHAnsi"/>
                <w:lang w:eastAsia="ja-JP"/>
              </w:rPr>
              <w:t xml:space="preserve">       pcs</w:t>
            </w:r>
          </w:p>
        </w:tc>
        <w:tc>
          <w:tcPr>
            <w:tcW w:w="1559" w:type="dxa"/>
            <w:vAlign w:val="bottom"/>
          </w:tcPr>
          <w:p w14:paraId="4E22755D" w14:textId="77777777" w:rsidR="00AA23B4" w:rsidRPr="00240961" w:rsidRDefault="00AA23B4" w:rsidP="0041353A">
            <w:pPr>
              <w:pStyle w:val="Default"/>
              <w:jc w:val="center"/>
              <w:rPr>
                <w:rFonts w:asciiTheme="minorHAnsi" w:hAnsiTheme="minorHAnsi" w:cstheme="minorHAnsi"/>
                <w:lang w:eastAsia="ja-JP"/>
              </w:rPr>
            </w:pPr>
            <w:r w:rsidRPr="00240961">
              <w:rPr>
                <w:rFonts w:asciiTheme="minorHAnsi" w:hAnsiTheme="minorHAnsi" w:cstheme="minorHAnsi"/>
                <w:lang w:eastAsia="ja-JP"/>
              </w:rPr>
              <w:t>46</w:t>
            </w:r>
          </w:p>
        </w:tc>
        <w:tc>
          <w:tcPr>
            <w:tcW w:w="1906" w:type="dxa"/>
            <w:vAlign w:val="bottom"/>
          </w:tcPr>
          <w:p w14:paraId="1AFD42FC" w14:textId="77777777" w:rsidR="00AA23B4" w:rsidRPr="00240961" w:rsidRDefault="00AA23B4" w:rsidP="0041353A">
            <w:pPr>
              <w:pStyle w:val="Default"/>
              <w:jc w:val="center"/>
              <w:rPr>
                <w:rFonts w:asciiTheme="minorHAnsi" w:hAnsiTheme="minorHAnsi" w:cstheme="minorHAnsi"/>
                <w:lang w:eastAsia="ja-JP"/>
              </w:rPr>
            </w:pPr>
            <w:r w:rsidRPr="00240961">
              <w:rPr>
                <w:rFonts w:asciiTheme="minorHAnsi" w:hAnsiTheme="minorHAnsi" w:cstheme="minorHAnsi"/>
                <w:lang w:eastAsia="ja-JP"/>
              </w:rPr>
              <w:t>46</w:t>
            </w:r>
          </w:p>
        </w:tc>
      </w:tr>
      <w:tr w:rsidR="00AA23B4" w:rsidRPr="00E75E24" w14:paraId="5E60AF09" w14:textId="77777777" w:rsidTr="0041353A">
        <w:trPr>
          <w:trHeight w:val="230"/>
          <w:jc w:val="center"/>
        </w:trPr>
        <w:tc>
          <w:tcPr>
            <w:tcW w:w="3750" w:type="dxa"/>
            <w:vAlign w:val="bottom"/>
          </w:tcPr>
          <w:p w14:paraId="641E13A6" w14:textId="77777777" w:rsidR="00AA23B4" w:rsidRPr="00240961" w:rsidRDefault="00AA23B4" w:rsidP="0041353A">
            <w:pPr>
              <w:pStyle w:val="Default"/>
              <w:rPr>
                <w:rFonts w:asciiTheme="minorHAnsi" w:hAnsiTheme="minorHAnsi" w:cstheme="minorHAnsi"/>
                <w:lang w:eastAsia="ja-JP"/>
              </w:rPr>
            </w:pPr>
            <w:r w:rsidRPr="00240961">
              <w:rPr>
                <w:rFonts w:asciiTheme="minorHAnsi" w:hAnsiTheme="minorHAnsi" w:cstheme="minorHAnsi"/>
                <w:lang w:eastAsia="ja-JP"/>
              </w:rPr>
              <w:t xml:space="preserve">Cathodes per </w:t>
            </w:r>
            <w:proofErr w:type="gramStart"/>
            <w:r w:rsidRPr="00240961">
              <w:rPr>
                <w:rFonts w:asciiTheme="minorHAnsi" w:hAnsiTheme="minorHAnsi" w:cstheme="minorHAnsi"/>
                <w:lang w:eastAsia="ja-JP"/>
              </w:rPr>
              <w:t xml:space="preserve">cell,   </w:t>
            </w:r>
            <w:proofErr w:type="gramEnd"/>
            <w:r w:rsidRPr="00240961">
              <w:rPr>
                <w:rFonts w:asciiTheme="minorHAnsi" w:hAnsiTheme="minorHAnsi" w:cstheme="minorHAnsi"/>
                <w:lang w:eastAsia="ja-JP"/>
              </w:rPr>
              <w:t xml:space="preserve">    pcs</w:t>
            </w:r>
          </w:p>
        </w:tc>
        <w:tc>
          <w:tcPr>
            <w:tcW w:w="1559" w:type="dxa"/>
            <w:vAlign w:val="bottom"/>
          </w:tcPr>
          <w:p w14:paraId="70E4BC0B" w14:textId="77777777" w:rsidR="00AA23B4" w:rsidRPr="00240961" w:rsidRDefault="00AA23B4" w:rsidP="0041353A">
            <w:pPr>
              <w:pStyle w:val="Default"/>
              <w:jc w:val="center"/>
              <w:rPr>
                <w:rFonts w:asciiTheme="minorHAnsi" w:hAnsiTheme="minorHAnsi" w:cstheme="minorHAnsi"/>
                <w:lang w:eastAsia="ja-JP"/>
              </w:rPr>
            </w:pPr>
            <w:r w:rsidRPr="00240961">
              <w:rPr>
                <w:rFonts w:asciiTheme="minorHAnsi" w:hAnsiTheme="minorHAnsi" w:cstheme="minorHAnsi"/>
                <w:lang w:eastAsia="ja-JP"/>
              </w:rPr>
              <w:t>45</w:t>
            </w:r>
          </w:p>
        </w:tc>
        <w:tc>
          <w:tcPr>
            <w:tcW w:w="1906" w:type="dxa"/>
            <w:vAlign w:val="bottom"/>
          </w:tcPr>
          <w:p w14:paraId="120ED727" w14:textId="77777777" w:rsidR="00AA23B4" w:rsidRPr="00240961" w:rsidRDefault="00AA23B4" w:rsidP="0041353A">
            <w:pPr>
              <w:pStyle w:val="Default"/>
              <w:jc w:val="center"/>
              <w:rPr>
                <w:rFonts w:asciiTheme="minorHAnsi" w:hAnsiTheme="minorHAnsi" w:cstheme="minorHAnsi"/>
                <w:lang w:eastAsia="ja-JP"/>
              </w:rPr>
            </w:pPr>
            <w:r w:rsidRPr="00240961">
              <w:rPr>
                <w:rFonts w:asciiTheme="minorHAnsi" w:hAnsiTheme="minorHAnsi" w:cstheme="minorHAnsi"/>
                <w:lang w:eastAsia="ja-JP"/>
              </w:rPr>
              <w:t>45</w:t>
            </w:r>
          </w:p>
        </w:tc>
      </w:tr>
      <w:tr w:rsidR="00291617" w:rsidRPr="00E75E24" w14:paraId="1E2E66CF" w14:textId="77777777" w:rsidTr="0041353A">
        <w:trPr>
          <w:trHeight w:val="230"/>
          <w:jc w:val="center"/>
        </w:trPr>
        <w:tc>
          <w:tcPr>
            <w:tcW w:w="3750" w:type="dxa"/>
            <w:tcBorders>
              <w:bottom w:val="single" w:sz="4" w:space="0" w:color="auto"/>
            </w:tcBorders>
            <w:vAlign w:val="bottom"/>
          </w:tcPr>
          <w:p w14:paraId="6755E92E" w14:textId="77777777" w:rsidR="00291617" w:rsidRPr="00240961" w:rsidRDefault="00291617" w:rsidP="0041353A">
            <w:pPr>
              <w:pStyle w:val="Default"/>
              <w:rPr>
                <w:rFonts w:asciiTheme="minorHAnsi" w:hAnsiTheme="minorHAnsi" w:cstheme="minorHAnsi"/>
                <w:lang w:eastAsia="ja-JP"/>
              </w:rPr>
            </w:pPr>
          </w:p>
        </w:tc>
        <w:tc>
          <w:tcPr>
            <w:tcW w:w="1559" w:type="dxa"/>
            <w:tcBorders>
              <w:bottom w:val="single" w:sz="4" w:space="0" w:color="auto"/>
            </w:tcBorders>
            <w:vAlign w:val="bottom"/>
          </w:tcPr>
          <w:p w14:paraId="65DF71C9" w14:textId="77777777" w:rsidR="00291617" w:rsidRPr="00240961" w:rsidRDefault="00291617" w:rsidP="0041353A">
            <w:pPr>
              <w:pStyle w:val="Default"/>
              <w:jc w:val="center"/>
              <w:rPr>
                <w:rFonts w:asciiTheme="minorHAnsi" w:hAnsiTheme="minorHAnsi" w:cstheme="minorHAnsi"/>
                <w:lang w:eastAsia="ja-JP"/>
              </w:rPr>
            </w:pPr>
          </w:p>
        </w:tc>
        <w:tc>
          <w:tcPr>
            <w:tcW w:w="1906" w:type="dxa"/>
            <w:tcBorders>
              <w:bottom w:val="single" w:sz="4" w:space="0" w:color="auto"/>
            </w:tcBorders>
            <w:vAlign w:val="bottom"/>
          </w:tcPr>
          <w:p w14:paraId="481D1153" w14:textId="77777777" w:rsidR="00291617" w:rsidRPr="00240961" w:rsidRDefault="00291617" w:rsidP="0041353A">
            <w:pPr>
              <w:pStyle w:val="Default"/>
              <w:jc w:val="center"/>
              <w:rPr>
                <w:rFonts w:asciiTheme="minorHAnsi" w:hAnsiTheme="minorHAnsi" w:cstheme="minorHAnsi"/>
                <w:lang w:eastAsia="ja-JP"/>
              </w:rPr>
            </w:pPr>
          </w:p>
        </w:tc>
      </w:tr>
      <w:tr w:rsidR="00AA23B4" w:rsidRPr="00E75E24" w14:paraId="15C6F7BC" w14:textId="77777777" w:rsidTr="0041353A">
        <w:trPr>
          <w:trHeight w:val="230"/>
          <w:jc w:val="center"/>
        </w:trPr>
        <w:tc>
          <w:tcPr>
            <w:tcW w:w="3750" w:type="dxa"/>
            <w:tcBorders>
              <w:bottom w:val="single" w:sz="4" w:space="0" w:color="auto"/>
            </w:tcBorders>
            <w:vAlign w:val="bottom"/>
          </w:tcPr>
          <w:p w14:paraId="3E27CB21" w14:textId="77777777" w:rsidR="00AA23B4" w:rsidRPr="00240961" w:rsidRDefault="00AA23B4" w:rsidP="0041353A">
            <w:pPr>
              <w:pStyle w:val="Default"/>
              <w:rPr>
                <w:rFonts w:asciiTheme="minorHAnsi" w:hAnsiTheme="minorHAnsi" w:cstheme="minorHAnsi"/>
                <w:lang w:eastAsia="ja-JP"/>
              </w:rPr>
            </w:pPr>
            <w:r w:rsidRPr="00240961">
              <w:rPr>
                <w:rFonts w:asciiTheme="minorHAnsi" w:hAnsiTheme="minorHAnsi" w:cstheme="minorHAnsi"/>
                <w:lang w:eastAsia="ja-JP"/>
              </w:rPr>
              <w:t xml:space="preserve">Cathode </w:t>
            </w:r>
            <w:proofErr w:type="gramStart"/>
            <w:r w:rsidRPr="00240961">
              <w:rPr>
                <w:rFonts w:asciiTheme="minorHAnsi" w:hAnsiTheme="minorHAnsi" w:cstheme="minorHAnsi"/>
                <w:lang w:eastAsia="ja-JP"/>
              </w:rPr>
              <w:t>production ,</w:t>
            </w:r>
            <w:proofErr w:type="gramEnd"/>
            <w:r w:rsidRPr="00240961">
              <w:rPr>
                <w:rFonts w:asciiTheme="minorHAnsi" w:hAnsiTheme="minorHAnsi" w:cstheme="minorHAnsi"/>
                <w:lang w:eastAsia="ja-JP"/>
              </w:rPr>
              <w:t xml:space="preserve"> m-T/M</w:t>
            </w:r>
          </w:p>
        </w:tc>
        <w:tc>
          <w:tcPr>
            <w:tcW w:w="1559" w:type="dxa"/>
            <w:tcBorders>
              <w:bottom w:val="single" w:sz="4" w:space="0" w:color="auto"/>
            </w:tcBorders>
            <w:vAlign w:val="bottom"/>
          </w:tcPr>
          <w:p w14:paraId="17A8892F" w14:textId="77777777" w:rsidR="00AA23B4" w:rsidRPr="00240961" w:rsidRDefault="00AA23B4" w:rsidP="0041353A">
            <w:pPr>
              <w:pStyle w:val="Default"/>
              <w:jc w:val="center"/>
              <w:rPr>
                <w:rFonts w:asciiTheme="minorHAnsi" w:hAnsiTheme="minorHAnsi" w:cstheme="minorHAnsi"/>
              </w:rPr>
            </w:pPr>
            <w:r w:rsidRPr="00240961">
              <w:rPr>
                <w:rFonts w:asciiTheme="minorHAnsi" w:hAnsiTheme="minorHAnsi" w:cstheme="minorHAnsi"/>
                <w:lang w:eastAsia="ja-JP"/>
              </w:rPr>
              <w:t>10,900</w:t>
            </w:r>
          </w:p>
        </w:tc>
        <w:tc>
          <w:tcPr>
            <w:tcW w:w="1906" w:type="dxa"/>
            <w:tcBorders>
              <w:bottom w:val="single" w:sz="4" w:space="0" w:color="auto"/>
            </w:tcBorders>
            <w:vAlign w:val="bottom"/>
          </w:tcPr>
          <w:p w14:paraId="37A37B89" w14:textId="77777777" w:rsidR="00AA23B4" w:rsidRPr="00240961" w:rsidRDefault="00AA23B4" w:rsidP="0041353A">
            <w:pPr>
              <w:pStyle w:val="Default"/>
              <w:jc w:val="center"/>
              <w:rPr>
                <w:rFonts w:asciiTheme="minorHAnsi" w:hAnsiTheme="minorHAnsi" w:cstheme="minorHAnsi"/>
                <w:lang w:eastAsia="ja-JP"/>
              </w:rPr>
            </w:pPr>
            <w:r w:rsidRPr="00240961">
              <w:rPr>
                <w:rFonts w:asciiTheme="minorHAnsi" w:hAnsiTheme="minorHAnsi" w:cstheme="minorHAnsi"/>
                <w:lang w:eastAsia="ja-JP"/>
              </w:rPr>
              <w:t>12,400</w:t>
            </w:r>
          </w:p>
        </w:tc>
      </w:tr>
    </w:tbl>
    <w:p w14:paraId="78378E25" w14:textId="77777777" w:rsidR="0055467E" w:rsidRDefault="0055467E" w:rsidP="0055467E">
      <w:pPr>
        <w:rPr>
          <w:rFonts w:asciiTheme="minorHAnsi" w:hAnsiTheme="minorHAnsi" w:cstheme="minorHAnsi"/>
          <w:b/>
          <w:bCs/>
          <w:sz w:val="24"/>
          <w:szCs w:val="24"/>
        </w:rPr>
      </w:pPr>
    </w:p>
    <w:p w14:paraId="6C441568" w14:textId="77777777" w:rsidR="00F86EBA" w:rsidRDefault="00F86EBA" w:rsidP="0055467E">
      <w:pPr>
        <w:spacing w:before="240" w:after="240"/>
        <w:jc w:val="center"/>
        <w:rPr>
          <w:rFonts w:asciiTheme="minorHAnsi" w:hAnsiTheme="minorHAnsi" w:cstheme="minorHAnsi"/>
          <w:b/>
          <w:bCs/>
          <w:sz w:val="24"/>
          <w:szCs w:val="24"/>
        </w:rPr>
      </w:pPr>
    </w:p>
    <w:p w14:paraId="1D920DF5" w14:textId="77777777" w:rsidR="00F86EBA" w:rsidRDefault="00F86EBA" w:rsidP="0055467E">
      <w:pPr>
        <w:spacing w:before="240" w:after="240"/>
        <w:jc w:val="center"/>
        <w:rPr>
          <w:rFonts w:asciiTheme="minorHAnsi" w:hAnsiTheme="minorHAnsi" w:cstheme="minorHAnsi"/>
          <w:b/>
          <w:bCs/>
          <w:sz w:val="24"/>
          <w:szCs w:val="24"/>
        </w:rPr>
      </w:pPr>
    </w:p>
    <w:p w14:paraId="7D7DA2D1" w14:textId="0AF6150B" w:rsidR="006A49A2" w:rsidRPr="006A49A2" w:rsidRDefault="006A49A2" w:rsidP="0055467E">
      <w:pPr>
        <w:spacing w:before="240" w:after="240"/>
        <w:jc w:val="center"/>
        <w:rPr>
          <w:rFonts w:asciiTheme="minorHAnsi" w:hAnsiTheme="minorHAnsi" w:cstheme="minorHAnsi"/>
          <w:b/>
          <w:bCs/>
          <w:sz w:val="24"/>
          <w:szCs w:val="24"/>
        </w:rPr>
      </w:pPr>
      <w:r w:rsidRPr="006A49A2">
        <w:rPr>
          <w:rFonts w:asciiTheme="minorHAnsi" w:hAnsiTheme="minorHAnsi" w:cstheme="minorHAnsi"/>
          <w:b/>
          <w:bCs/>
          <w:sz w:val="24"/>
          <w:szCs w:val="24"/>
        </w:rPr>
        <w:t xml:space="preserve">Table </w:t>
      </w:r>
      <w:r>
        <w:rPr>
          <w:rFonts w:asciiTheme="minorHAnsi" w:hAnsiTheme="minorHAnsi" w:cstheme="minorHAnsi"/>
          <w:b/>
          <w:bCs/>
          <w:sz w:val="24"/>
          <w:szCs w:val="24"/>
        </w:rPr>
        <w:t xml:space="preserve">4 </w:t>
      </w:r>
      <w:r w:rsidRPr="006A49A2">
        <w:rPr>
          <w:rFonts w:asciiTheme="minorHAnsi" w:hAnsiTheme="minorHAnsi" w:cstheme="minorHAnsi"/>
          <w:b/>
          <w:bCs/>
          <w:sz w:val="24"/>
          <w:szCs w:val="24"/>
        </w:rPr>
        <w:t xml:space="preserve">Outgoing concentration of antimony in the electrolyte for each resin bed column </w:t>
      </w:r>
      <w:proofErr w:type="spellStart"/>
      <w:r w:rsidRPr="006A49A2">
        <w:rPr>
          <w:rFonts w:asciiTheme="minorHAnsi" w:hAnsiTheme="minorHAnsi" w:cstheme="minorHAnsi"/>
          <w:b/>
          <w:bCs/>
          <w:sz w:val="24"/>
          <w:szCs w:val="24"/>
        </w:rPr>
        <w:t>analyzed</w:t>
      </w:r>
      <w:proofErr w:type="spellEnd"/>
      <w:r w:rsidRPr="006A49A2">
        <w:rPr>
          <w:rFonts w:asciiTheme="minorHAnsi" w:hAnsiTheme="minorHAnsi" w:cstheme="minorHAnsi"/>
          <w:b/>
          <w:bCs/>
          <w:sz w:val="24"/>
          <w:szCs w:val="24"/>
        </w:rPr>
        <w:t>.</w:t>
      </w: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70" w:type="dxa"/>
          <w:right w:w="70" w:type="dxa"/>
        </w:tblCellMar>
        <w:tblLook w:val="0000" w:firstRow="0" w:lastRow="0" w:firstColumn="0" w:lastColumn="0" w:noHBand="0" w:noVBand="0"/>
      </w:tblPr>
      <w:tblGrid>
        <w:gridCol w:w="1216"/>
        <w:gridCol w:w="1582"/>
        <w:gridCol w:w="1582"/>
        <w:gridCol w:w="1582"/>
      </w:tblGrid>
      <w:tr w:rsidR="006A49A2" w14:paraId="4BC56A3B" w14:textId="77777777" w:rsidTr="0041353A">
        <w:trPr>
          <w:trHeight w:val="320"/>
          <w:jc w:val="center"/>
        </w:trPr>
        <w:tc>
          <w:tcPr>
            <w:tcW w:w="1216" w:type="dxa"/>
            <w:vAlign w:val="bottom"/>
          </w:tcPr>
          <w:p w14:paraId="57DC210A" w14:textId="77777777" w:rsidR="006A49A2" w:rsidRPr="00240961" w:rsidRDefault="006A49A2" w:rsidP="0041353A">
            <w:pPr>
              <w:rPr>
                <w:rFonts w:asciiTheme="minorHAnsi" w:hAnsiTheme="minorHAnsi" w:cstheme="minorHAnsi"/>
                <w:sz w:val="24"/>
                <w:szCs w:val="24"/>
              </w:rPr>
            </w:pPr>
            <w:r w:rsidRPr="00240961">
              <w:rPr>
                <w:rFonts w:asciiTheme="minorHAnsi" w:hAnsiTheme="minorHAnsi" w:cstheme="minorHAnsi"/>
                <w:sz w:val="24"/>
                <w:szCs w:val="24"/>
              </w:rPr>
              <w:t>Resin</w:t>
            </w:r>
          </w:p>
        </w:tc>
        <w:tc>
          <w:tcPr>
            <w:tcW w:w="1582" w:type="dxa"/>
            <w:vAlign w:val="bottom"/>
          </w:tcPr>
          <w:p w14:paraId="32EC52E0" w14:textId="77777777" w:rsidR="006A49A2" w:rsidRPr="00240961" w:rsidRDefault="006A49A2" w:rsidP="0041353A">
            <w:pPr>
              <w:rPr>
                <w:rFonts w:asciiTheme="minorHAnsi" w:hAnsiTheme="minorHAnsi" w:cstheme="minorHAnsi"/>
                <w:sz w:val="24"/>
                <w:szCs w:val="24"/>
              </w:rPr>
            </w:pPr>
            <w:r w:rsidRPr="00240961">
              <w:rPr>
                <w:rFonts w:asciiTheme="minorHAnsi" w:hAnsiTheme="minorHAnsi" w:cstheme="minorHAnsi"/>
                <w:sz w:val="24"/>
                <w:szCs w:val="24"/>
              </w:rPr>
              <w:t>MX-2</w:t>
            </w:r>
          </w:p>
        </w:tc>
        <w:tc>
          <w:tcPr>
            <w:tcW w:w="1582" w:type="dxa"/>
            <w:vAlign w:val="bottom"/>
          </w:tcPr>
          <w:p w14:paraId="2F3437D6" w14:textId="77777777" w:rsidR="006A49A2" w:rsidRPr="00240961" w:rsidRDefault="006A49A2" w:rsidP="0041353A">
            <w:pPr>
              <w:rPr>
                <w:rFonts w:asciiTheme="minorHAnsi" w:hAnsiTheme="minorHAnsi" w:cstheme="minorHAnsi"/>
                <w:sz w:val="24"/>
                <w:szCs w:val="24"/>
              </w:rPr>
            </w:pPr>
            <w:r w:rsidRPr="00240961">
              <w:rPr>
                <w:rFonts w:asciiTheme="minorHAnsi" w:hAnsiTheme="minorHAnsi" w:cstheme="minorHAnsi"/>
                <w:sz w:val="24"/>
                <w:szCs w:val="24"/>
              </w:rPr>
              <w:t>UR-3300S</w:t>
            </w:r>
          </w:p>
        </w:tc>
        <w:tc>
          <w:tcPr>
            <w:tcW w:w="1582" w:type="dxa"/>
            <w:vAlign w:val="bottom"/>
          </w:tcPr>
          <w:p w14:paraId="014EEC21" w14:textId="77777777" w:rsidR="006A49A2" w:rsidRPr="00240961" w:rsidRDefault="006A49A2" w:rsidP="0041353A">
            <w:pPr>
              <w:rPr>
                <w:rFonts w:asciiTheme="minorHAnsi" w:hAnsiTheme="minorHAnsi" w:cstheme="minorHAnsi"/>
                <w:sz w:val="24"/>
                <w:szCs w:val="24"/>
              </w:rPr>
            </w:pPr>
            <w:proofErr w:type="spellStart"/>
            <w:r w:rsidRPr="00240961">
              <w:rPr>
                <w:rFonts w:asciiTheme="minorHAnsi" w:hAnsiTheme="minorHAnsi" w:cstheme="minorHAnsi"/>
                <w:sz w:val="24"/>
                <w:szCs w:val="24"/>
              </w:rPr>
              <w:t>Duolite</w:t>
            </w:r>
            <w:proofErr w:type="spellEnd"/>
            <w:r w:rsidRPr="00240961">
              <w:rPr>
                <w:rFonts w:asciiTheme="minorHAnsi" w:hAnsiTheme="minorHAnsi" w:cstheme="minorHAnsi"/>
                <w:sz w:val="24"/>
                <w:szCs w:val="24"/>
              </w:rPr>
              <w:t xml:space="preserve"> C-467</w:t>
            </w:r>
          </w:p>
        </w:tc>
      </w:tr>
      <w:tr w:rsidR="006A49A2" w14:paraId="6A2E6115" w14:textId="77777777" w:rsidTr="0041353A">
        <w:trPr>
          <w:trHeight w:val="320"/>
          <w:jc w:val="center"/>
        </w:trPr>
        <w:tc>
          <w:tcPr>
            <w:tcW w:w="1216" w:type="dxa"/>
            <w:vAlign w:val="bottom"/>
          </w:tcPr>
          <w:p w14:paraId="6F8934C5" w14:textId="77777777" w:rsidR="006A49A2" w:rsidRPr="00240961" w:rsidRDefault="006A49A2" w:rsidP="0041353A">
            <w:pPr>
              <w:rPr>
                <w:rFonts w:asciiTheme="minorHAnsi" w:hAnsiTheme="minorHAnsi" w:cstheme="minorHAnsi"/>
                <w:sz w:val="24"/>
                <w:szCs w:val="24"/>
              </w:rPr>
            </w:pPr>
            <w:r w:rsidRPr="00240961">
              <w:rPr>
                <w:rFonts w:asciiTheme="minorHAnsi" w:hAnsiTheme="minorHAnsi" w:cstheme="minorHAnsi"/>
                <w:sz w:val="24"/>
                <w:szCs w:val="24"/>
              </w:rPr>
              <w:t>t [h]</w:t>
            </w:r>
          </w:p>
        </w:tc>
        <w:tc>
          <w:tcPr>
            <w:tcW w:w="1582" w:type="dxa"/>
            <w:vAlign w:val="bottom"/>
          </w:tcPr>
          <w:p w14:paraId="7DBA5EFA" w14:textId="77777777" w:rsidR="006A49A2" w:rsidRPr="00240961" w:rsidRDefault="006A49A2" w:rsidP="0041353A">
            <w:pPr>
              <w:rPr>
                <w:rFonts w:asciiTheme="minorHAnsi" w:hAnsiTheme="minorHAnsi" w:cstheme="minorHAnsi"/>
                <w:sz w:val="24"/>
                <w:szCs w:val="24"/>
              </w:rPr>
            </w:pPr>
            <w:r w:rsidRPr="00240961">
              <w:rPr>
                <w:rFonts w:asciiTheme="minorHAnsi" w:hAnsiTheme="minorHAnsi" w:cstheme="minorHAnsi"/>
                <w:sz w:val="24"/>
                <w:szCs w:val="24"/>
              </w:rPr>
              <w:t>Sb [kg/m3]</w:t>
            </w:r>
          </w:p>
        </w:tc>
        <w:tc>
          <w:tcPr>
            <w:tcW w:w="1582" w:type="dxa"/>
            <w:vAlign w:val="bottom"/>
          </w:tcPr>
          <w:p w14:paraId="71DA8EEF" w14:textId="77777777" w:rsidR="006A49A2" w:rsidRPr="00240961" w:rsidRDefault="006A49A2" w:rsidP="0041353A">
            <w:pPr>
              <w:rPr>
                <w:rFonts w:asciiTheme="minorHAnsi" w:hAnsiTheme="minorHAnsi" w:cstheme="minorHAnsi"/>
                <w:sz w:val="24"/>
                <w:szCs w:val="24"/>
              </w:rPr>
            </w:pPr>
            <w:r w:rsidRPr="00240961">
              <w:rPr>
                <w:rFonts w:asciiTheme="minorHAnsi" w:hAnsiTheme="minorHAnsi" w:cstheme="minorHAnsi"/>
                <w:sz w:val="24"/>
                <w:szCs w:val="24"/>
              </w:rPr>
              <w:t>Sb [kg/m3]</w:t>
            </w:r>
          </w:p>
        </w:tc>
        <w:tc>
          <w:tcPr>
            <w:tcW w:w="1582" w:type="dxa"/>
            <w:vAlign w:val="bottom"/>
          </w:tcPr>
          <w:p w14:paraId="68AA593D" w14:textId="77777777" w:rsidR="006A49A2" w:rsidRPr="00240961" w:rsidRDefault="006A49A2" w:rsidP="0041353A">
            <w:pPr>
              <w:rPr>
                <w:rFonts w:asciiTheme="minorHAnsi" w:hAnsiTheme="minorHAnsi" w:cstheme="minorHAnsi"/>
                <w:sz w:val="24"/>
                <w:szCs w:val="24"/>
              </w:rPr>
            </w:pPr>
            <w:r w:rsidRPr="00240961">
              <w:rPr>
                <w:rFonts w:asciiTheme="minorHAnsi" w:hAnsiTheme="minorHAnsi" w:cstheme="minorHAnsi"/>
                <w:sz w:val="24"/>
                <w:szCs w:val="24"/>
              </w:rPr>
              <w:t>Sb [kg/m3]</w:t>
            </w:r>
          </w:p>
        </w:tc>
      </w:tr>
      <w:tr w:rsidR="006A49A2" w14:paraId="444BEE7E" w14:textId="77777777" w:rsidTr="0041353A">
        <w:trPr>
          <w:trHeight w:val="255"/>
          <w:jc w:val="center"/>
        </w:trPr>
        <w:tc>
          <w:tcPr>
            <w:tcW w:w="1216" w:type="dxa"/>
            <w:vAlign w:val="bottom"/>
          </w:tcPr>
          <w:p w14:paraId="104F605D" w14:textId="77777777" w:rsidR="006A49A2" w:rsidRPr="00240961" w:rsidRDefault="006A49A2" w:rsidP="0041353A">
            <w:pPr>
              <w:rPr>
                <w:rFonts w:asciiTheme="minorHAnsi" w:hAnsiTheme="minorHAnsi" w:cstheme="minorHAnsi"/>
                <w:sz w:val="24"/>
                <w:szCs w:val="24"/>
              </w:rPr>
            </w:pPr>
            <w:r w:rsidRPr="00240961">
              <w:rPr>
                <w:rFonts w:asciiTheme="minorHAnsi" w:hAnsiTheme="minorHAnsi" w:cstheme="minorHAnsi"/>
                <w:sz w:val="24"/>
                <w:szCs w:val="24"/>
              </w:rPr>
              <w:t>1</w:t>
            </w:r>
          </w:p>
        </w:tc>
        <w:tc>
          <w:tcPr>
            <w:tcW w:w="1582" w:type="dxa"/>
            <w:vAlign w:val="bottom"/>
          </w:tcPr>
          <w:p w14:paraId="50307B51" w14:textId="77777777" w:rsidR="006A49A2" w:rsidRPr="00240961" w:rsidRDefault="006A49A2" w:rsidP="0041353A">
            <w:pPr>
              <w:rPr>
                <w:rFonts w:asciiTheme="minorHAnsi" w:hAnsiTheme="minorHAnsi" w:cstheme="minorHAnsi"/>
                <w:sz w:val="24"/>
                <w:szCs w:val="24"/>
              </w:rPr>
            </w:pPr>
            <w:r w:rsidRPr="00240961">
              <w:rPr>
                <w:rFonts w:asciiTheme="minorHAnsi" w:hAnsiTheme="minorHAnsi" w:cstheme="minorHAnsi"/>
                <w:sz w:val="24"/>
                <w:szCs w:val="24"/>
              </w:rPr>
              <w:t>0.0296</w:t>
            </w:r>
          </w:p>
        </w:tc>
        <w:tc>
          <w:tcPr>
            <w:tcW w:w="1582" w:type="dxa"/>
            <w:vAlign w:val="bottom"/>
          </w:tcPr>
          <w:p w14:paraId="6EF7C0B8" w14:textId="77777777" w:rsidR="006A49A2" w:rsidRPr="00240961" w:rsidRDefault="006A49A2" w:rsidP="0041353A">
            <w:pPr>
              <w:rPr>
                <w:rFonts w:asciiTheme="minorHAnsi" w:hAnsiTheme="minorHAnsi" w:cstheme="minorHAnsi"/>
                <w:sz w:val="24"/>
                <w:szCs w:val="24"/>
              </w:rPr>
            </w:pPr>
            <w:r w:rsidRPr="00240961">
              <w:rPr>
                <w:rFonts w:asciiTheme="minorHAnsi" w:hAnsiTheme="minorHAnsi" w:cstheme="minorHAnsi"/>
                <w:sz w:val="24"/>
                <w:szCs w:val="24"/>
              </w:rPr>
              <w:t>0.0366</w:t>
            </w:r>
          </w:p>
        </w:tc>
        <w:tc>
          <w:tcPr>
            <w:tcW w:w="1582" w:type="dxa"/>
            <w:vAlign w:val="bottom"/>
          </w:tcPr>
          <w:p w14:paraId="31A93B12" w14:textId="77777777" w:rsidR="006A49A2" w:rsidRPr="00240961" w:rsidRDefault="006A49A2" w:rsidP="0041353A">
            <w:pPr>
              <w:rPr>
                <w:rFonts w:asciiTheme="minorHAnsi" w:hAnsiTheme="minorHAnsi" w:cstheme="minorHAnsi"/>
                <w:sz w:val="24"/>
                <w:szCs w:val="24"/>
              </w:rPr>
            </w:pPr>
            <w:r w:rsidRPr="00240961">
              <w:rPr>
                <w:rFonts w:asciiTheme="minorHAnsi" w:hAnsiTheme="minorHAnsi" w:cstheme="minorHAnsi"/>
                <w:sz w:val="24"/>
                <w:szCs w:val="24"/>
              </w:rPr>
              <w:t>0.0398</w:t>
            </w:r>
          </w:p>
        </w:tc>
      </w:tr>
      <w:tr w:rsidR="006A49A2" w14:paraId="3C87F5E6" w14:textId="77777777" w:rsidTr="0041353A">
        <w:trPr>
          <w:trHeight w:val="255"/>
          <w:jc w:val="center"/>
        </w:trPr>
        <w:tc>
          <w:tcPr>
            <w:tcW w:w="1216" w:type="dxa"/>
            <w:vAlign w:val="bottom"/>
          </w:tcPr>
          <w:p w14:paraId="30092028" w14:textId="77777777" w:rsidR="006A49A2" w:rsidRPr="00240961" w:rsidRDefault="006A49A2" w:rsidP="0041353A">
            <w:pPr>
              <w:rPr>
                <w:rFonts w:asciiTheme="minorHAnsi" w:hAnsiTheme="minorHAnsi" w:cstheme="minorHAnsi"/>
                <w:sz w:val="24"/>
                <w:szCs w:val="24"/>
              </w:rPr>
            </w:pPr>
            <w:r w:rsidRPr="00240961">
              <w:rPr>
                <w:rFonts w:asciiTheme="minorHAnsi" w:hAnsiTheme="minorHAnsi" w:cstheme="minorHAnsi"/>
                <w:sz w:val="24"/>
                <w:szCs w:val="24"/>
              </w:rPr>
              <w:t>2</w:t>
            </w:r>
          </w:p>
        </w:tc>
        <w:tc>
          <w:tcPr>
            <w:tcW w:w="1582" w:type="dxa"/>
            <w:vAlign w:val="bottom"/>
          </w:tcPr>
          <w:p w14:paraId="692363D6" w14:textId="77777777" w:rsidR="006A49A2" w:rsidRPr="00240961" w:rsidRDefault="006A49A2" w:rsidP="0041353A">
            <w:pPr>
              <w:rPr>
                <w:rFonts w:asciiTheme="minorHAnsi" w:hAnsiTheme="minorHAnsi" w:cstheme="minorHAnsi"/>
                <w:sz w:val="24"/>
                <w:szCs w:val="24"/>
              </w:rPr>
            </w:pPr>
            <w:r w:rsidRPr="00240961">
              <w:rPr>
                <w:rFonts w:asciiTheme="minorHAnsi" w:hAnsiTheme="minorHAnsi" w:cstheme="minorHAnsi"/>
                <w:sz w:val="24"/>
                <w:szCs w:val="24"/>
              </w:rPr>
              <w:t>0.1025</w:t>
            </w:r>
          </w:p>
        </w:tc>
        <w:tc>
          <w:tcPr>
            <w:tcW w:w="1582" w:type="dxa"/>
            <w:vAlign w:val="bottom"/>
          </w:tcPr>
          <w:p w14:paraId="0DBA099F" w14:textId="77777777" w:rsidR="006A49A2" w:rsidRPr="00240961" w:rsidRDefault="006A49A2" w:rsidP="0041353A">
            <w:pPr>
              <w:rPr>
                <w:rFonts w:asciiTheme="minorHAnsi" w:hAnsiTheme="minorHAnsi" w:cstheme="minorHAnsi"/>
                <w:sz w:val="24"/>
                <w:szCs w:val="24"/>
              </w:rPr>
            </w:pPr>
            <w:r w:rsidRPr="00240961">
              <w:rPr>
                <w:rFonts w:asciiTheme="minorHAnsi" w:hAnsiTheme="minorHAnsi" w:cstheme="minorHAnsi"/>
                <w:sz w:val="24"/>
                <w:szCs w:val="24"/>
              </w:rPr>
              <w:t>0.0544</w:t>
            </w:r>
          </w:p>
        </w:tc>
        <w:tc>
          <w:tcPr>
            <w:tcW w:w="1582" w:type="dxa"/>
            <w:vAlign w:val="bottom"/>
          </w:tcPr>
          <w:p w14:paraId="350FDC6C" w14:textId="77777777" w:rsidR="006A49A2" w:rsidRPr="00240961" w:rsidRDefault="006A49A2" w:rsidP="0041353A">
            <w:pPr>
              <w:rPr>
                <w:rFonts w:asciiTheme="minorHAnsi" w:hAnsiTheme="minorHAnsi" w:cstheme="minorHAnsi"/>
                <w:sz w:val="24"/>
                <w:szCs w:val="24"/>
              </w:rPr>
            </w:pPr>
            <w:r w:rsidRPr="00240961">
              <w:rPr>
                <w:rFonts w:asciiTheme="minorHAnsi" w:hAnsiTheme="minorHAnsi" w:cstheme="minorHAnsi"/>
                <w:sz w:val="24"/>
                <w:szCs w:val="24"/>
              </w:rPr>
              <w:t>0.1085</w:t>
            </w:r>
          </w:p>
        </w:tc>
      </w:tr>
      <w:tr w:rsidR="006A49A2" w14:paraId="4182AB91" w14:textId="77777777" w:rsidTr="0041353A">
        <w:trPr>
          <w:trHeight w:val="255"/>
          <w:jc w:val="center"/>
        </w:trPr>
        <w:tc>
          <w:tcPr>
            <w:tcW w:w="1216" w:type="dxa"/>
            <w:vAlign w:val="bottom"/>
          </w:tcPr>
          <w:p w14:paraId="46F14A27" w14:textId="77777777" w:rsidR="006A49A2" w:rsidRPr="00240961" w:rsidRDefault="006A49A2" w:rsidP="0041353A">
            <w:pPr>
              <w:rPr>
                <w:rFonts w:asciiTheme="minorHAnsi" w:hAnsiTheme="minorHAnsi" w:cstheme="minorHAnsi"/>
                <w:sz w:val="24"/>
                <w:szCs w:val="24"/>
              </w:rPr>
            </w:pPr>
            <w:r w:rsidRPr="00240961">
              <w:rPr>
                <w:rFonts w:asciiTheme="minorHAnsi" w:hAnsiTheme="minorHAnsi" w:cstheme="minorHAnsi"/>
                <w:sz w:val="24"/>
                <w:szCs w:val="24"/>
              </w:rPr>
              <w:t>3</w:t>
            </w:r>
          </w:p>
        </w:tc>
        <w:tc>
          <w:tcPr>
            <w:tcW w:w="1582" w:type="dxa"/>
            <w:vAlign w:val="bottom"/>
          </w:tcPr>
          <w:p w14:paraId="31B68C97" w14:textId="77777777" w:rsidR="006A49A2" w:rsidRPr="00240961" w:rsidRDefault="006A49A2" w:rsidP="0041353A">
            <w:pPr>
              <w:rPr>
                <w:rFonts w:asciiTheme="minorHAnsi" w:hAnsiTheme="minorHAnsi" w:cstheme="minorHAnsi"/>
                <w:sz w:val="24"/>
                <w:szCs w:val="24"/>
              </w:rPr>
            </w:pPr>
            <w:r w:rsidRPr="00240961">
              <w:rPr>
                <w:rFonts w:asciiTheme="minorHAnsi" w:hAnsiTheme="minorHAnsi" w:cstheme="minorHAnsi"/>
                <w:sz w:val="24"/>
                <w:szCs w:val="24"/>
              </w:rPr>
              <w:t>0.1071</w:t>
            </w:r>
          </w:p>
        </w:tc>
        <w:tc>
          <w:tcPr>
            <w:tcW w:w="1582" w:type="dxa"/>
            <w:vAlign w:val="bottom"/>
          </w:tcPr>
          <w:p w14:paraId="433C4F34" w14:textId="77777777" w:rsidR="006A49A2" w:rsidRPr="00240961" w:rsidRDefault="006A49A2" w:rsidP="0041353A">
            <w:pPr>
              <w:rPr>
                <w:rFonts w:asciiTheme="minorHAnsi" w:hAnsiTheme="minorHAnsi" w:cstheme="minorHAnsi"/>
                <w:sz w:val="24"/>
                <w:szCs w:val="24"/>
              </w:rPr>
            </w:pPr>
            <w:r w:rsidRPr="00240961">
              <w:rPr>
                <w:rFonts w:asciiTheme="minorHAnsi" w:hAnsiTheme="minorHAnsi" w:cstheme="minorHAnsi"/>
                <w:sz w:val="24"/>
                <w:szCs w:val="24"/>
              </w:rPr>
              <w:t>0.0615</w:t>
            </w:r>
          </w:p>
        </w:tc>
        <w:tc>
          <w:tcPr>
            <w:tcW w:w="1582" w:type="dxa"/>
            <w:vAlign w:val="bottom"/>
          </w:tcPr>
          <w:p w14:paraId="7BB74944" w14:textId="77777777" w:rsidR="006A49A2" w:rsidRPr="00240961" w:rsidRDefault="006A49A2" w:rsidP="0041353A">
            <w:pPr>
              <w:rPr>
                <w:rFonts w:asciiTheme="minorHAnsi" w:hAnsiTheme="minorHAnsi" w:cstheme="minorHAnsi"/>
                <w:sz w:val="24"/>
                <w:szCs w:val="24"/>
              </w:rPr>
            </w:pPr>
            <w:r w:rsidRPr="00240961">
              <w:rPr>
                <w:rFonts w:asciiTheme="minorHAnsi" w:hAnsiTheme="minorHAnsi" w:cstheme="minorHAnsi"/>
                <w:sz w:val="24"/>
                <w:szCs w:val="24"/>
              </w:rPr>
              <w:t>0.1170</w:t>
            </w:r>
          </w:p>
        </w:tc>
      </w:tr>
      <w:tr w:rsidR="006A49A2" w14:paraId="0C258312" w14:textId="77777777" w:rsidTr="0041353A">
        <w:trPr>
          <w:trHeight w:val="270"/>
          <w:jc w:val="center"/>
        </w:trPr>
        <w:tc>
          <w:tcPr>
            <w:tcW w:w="1216" w:type="dxa"/>
            <w:vAlign w:val="bottom"/>
          </w:tcPr>
          <w:p w14:paraId="4CFCA8E0" w14:textId="77777777" w:rsidR="006A49A2" w:rsidRPr="00240961" w:rsidRDefault="006A49A2" w:rsidP="0041353A">
            <w:pPr>
              <w:rPr>
                <w:rFonts w:asciiTheme="minorHAnsi" w:hAnsiTheme="minorHAnsi" w:cstheme="minorHAnsi"/>
                <w:sz w:val="24"/>
                <w:szCs w:val="24"/>
              </w:rPr>
            </w:pPr>
            <w:r w:rsidRPr="00240961">
              <w:rPr>
                <w:rFonts w:asciiTheme="minorHAnsi" w:hAnsiTheme="minorHAnsi" w:cstheme="minorHAnsi"/>
                <w:sz w:val="24"/>
                <w:szCs w:val="24"/>
              </w:rPr>
              <w:t>4</w:t>
            </w:r>
          </w:p>
        </w:tc>
        <w:tc>
          <w:tcPr>
            <w:tcW w:w="1582" w:type="dxa"/>
            <w:vAlign w:val="bottom"/>
          </w:tcPr>
          <w:p w14:paraId="13E772FE" w14:textId="77777777" w:rsidR="006A49A2" w:rsidRPr="00240961" w:rsidRDefault="006A49A2" w:rsidP="0041353A">
            <w:pPr>
              <w:rPr>
                <w:rFonts w:asciiTheme="minorHAnsi" w:hAnsiTheme="minorHAnsi" w:cstheme="minorHAnsi"/>
                <w:sz w:val="24"/>
                <w:szCs w:val="24"/>
              </w:rPr>
            </w:pPr>
            <w:r w:rsidRPr="00240961">
              <w:rPr>
                <w:rFonts w:asciiTheme="minorHAnsi" w:hAnsiTheme="minorHAnsi" w:cstheme="minorHAnsi"/>
                <w:sz w:val="24"/>
                <w:szCs w:val="24"/>
              </w:rPr>
              <w:t>0.1095</w:t>
            </w:r>
          </w:p>
        </w:tc>
        <w:tc>
          <w:tcPr>
            <w:tcW w:w="1582" w:type="dxa"/>
            <w:vAlign w:val="bottom"/>
          </w:tcPr>
          <w:p w14:paraId="3133370B" w14:textId="77777777" w:rsidR="006A49A2" w:rsidRPr="00240961" w:rsidRDefault="006A49A2" w:rsidP="0041353A">
            <w:pPr>
              <w:rPr>
                <w:rFonts w:asciiTheme="minorHAnsi" w:hAnsiTheme="minorHAnsi" w:cstheme="minorHAnsi"/>
                <w:sz w:val="24"/>
                <w:szCs w:val="24"/>
              </w:rPr>
            </w:pPr>
            <w:r w:rsidRPr="00240961">
              <w:rPr>
                <w:rFonts w:asciiTheme="minorHAnsi" w:hAnsiTheme="minorHAnsi" w:cstheme="minorHAnsi"/>
                <w:sz w:val="24"/>
                <w:szCs w:val="24"/>
              </w:rPr>
              <w:t>0.0616</w:t>
            </w:r>
          </w:p>
        </w:tc>
        <w:tc>
          <w:tcPr>
            <w:tcW w:w="1582" w:type="dxa"/>
            <w:vAlign w:val="bottom"/>
          </w:tcPr>
          <w:p w14:paraId="14D36063" w14:textId="77777777" w:rsidR="006A49A2" w:rsidRPr="00240961" w:rsidRDefault="006A49A2" w:rsidP="0041353A">
            <w:pPr>
              <w:rPr>
                <w:rFonts w:asciiTheme="minorHAnsi" w:hAnsiTheme="minorHAnsi" w:cstheme="minorHAnsi"/>
                <w:sz w:val="24"/>
                <w:szCs w:val="24"/>
              </w:rPr>
            </w:pPr>
            <w:r w:rsidRPr="00240961">
              <w:rPr>
                <w:rFonts w:asciiTheme="minorHAnsi" w:hAnsiTheme="minorHAnsi" w:cstheme="minorHAnsi"/>
                <w:sz w:val="24"/>
                <w:szCs w:val="24"/>
              </w:rPr>
              <w:t>0.1139</w:t>
            </w:r>
          </w:p>
        </w:tc>
      </w:tr>
      <w:tr w:rsidR="006A49A2" w14:paraId="29D8F09F" w14:textId="77777777" w:rsidTr="0041353A">
        <w:trPr>
          <w:trHeight w:val="315"/>
          <w:jc w:val="center"/>
        </w:trPr>
        <w:tc>
          <w:tcPr>
            <w:tcW w:w="1216" w:type="dxa"/>
            <w:vAlign w:val="bottom"/>
          </w:tcPr>
          <w:p w14:paraId="1621F97F" w14:textId="77777777" w:rsidR="006A49A2" w:rsidRPr="00240961" w:rsidRDefault="006A49A2" w:rsidP="0041353A">
            <w:pPr>
              <w:rPr>
                <w:rFonts w:asciiTheme="minorHAnsi" w:hAnsiTheme="minorHAnsi" w:cstheme="minorHAnsi"/>
                <w:sz w:val="24"/>
                <w:szCs w:val="24"/>
              </w:rPr>
            </w:pPr>
            <w:r w:rsidRPr="00240961">
              <w:rPr>
                <w:rFonts w:asciiTheme="minorHAnsi" w:hAnsiTheme="minorHAnsi" w:cstheme="minorHAnsi"/>
                <w:sz w:val="24"/>
                <w:szCs w:val="24"/>
              </w:rPr>
              <w:t>5</w:t>
            </w:r>
          </w:p>
        </w:tc>
        <w:tc>
          <w:tcPr>
            <w:tcW w:w="1582" w:type="dxa"/>
            <w:vAlign w:val="bottom"/>
          </w:tcPr>
          <w:p w14:paraId="306D3A34" w14:textId="77777777" w:rsidR="006A49A2" w:rsidRPr="00240961" w:rsidRDefault="006A49A2" w:rsidP="0041353A">
            <w:pPr>
              <w:rPr>
                <w:rFonts w:asciiTheme="minorHAnsi" w:hAnsiTheme="minorHAnsi" w:cstheme="minorHAnsi"/>
                <w:sz w:val="24"/>
                <w:szCs w:val="24"/>
              </w:rPr>
            </w:pPr>
            <w:r w:rsidRPr="00240961">
              <w:rPr>
                <w:rFonts w:asciiTheme="minorHAnsi" w:hAnsiTheme="minorHAnsi" w:cstheme="minorHAnsi"/>
                <w:sz w:val="24"/>
                <w:szCs w:val="24"/>
              </w:rPr>
              <w:t>0.1195</w:t>
            </w:r>
          </w:p>
        </w:tc>
        <w:tc>
          <w:tcPr>
            <w:tcW w:w="1582" w:type="dxa"/>
            <w:vAlign w:val="bottom"/>
          </w:tcPr>
          <w:p w14:paraId="695EB827" w14:textId="77777777" w:rsidR="006A49A2" w:rsidRPr="00240961" w:rsidRDefault="006A49A2" w:rsidP="0041353A">
            <w:pPr>
              <w:rPr>
                <w:rFonts w:asciiTheme="minorHAnsi" w:hAnsiTheme="minorHAnsi" w:cstheme="minorHAnsi"/>
                <w:sz w:val="24"/>
                <w:szCs w:val="24"/>
              </w:rPr>
            </w:pPr>
            <w:r w:rsidRPr="00240961">
              <w:rPr>
                <w:rFonts w:asciiTheme="minorHAnsi" w:hAnsiTheme="minorHAnsi" w:cstheme="minorHAnsi"/>
                <w:sz w:val="24"/>
                <w:szCs w:val="24"/>
              </w:rPr>
              <w:t>0.0605</w:t>
            </w:r>
          </w:p>
        </w:tc>
        <w:tc>
          <w:tcPr>
            <w:tcW w:w="1582" w:type="dxa"/>
            <w:vAlign w:val="bottom"/>
          </w:tcPr>
          <w:p w14:paraId="71CB9325" w14:textId="77777777" w:rsidR="006A49A2" w:rsidRPr="00240961" w:rsidRDefault="006A49A2" w:rsidP="0041353A">
            <w:pPr>
              <w:rPr>
                <w:rFonts w:asciiTheme="minorHAnsi" w:hAnsiTheme="minorHAnsi" w:cstheme="minorHAnsi"/>
                <w:sz w:val="24"/>
                <w:szCs w:val="24"/>
              </w:rPr>
            </w:pPr>
            <w:r w:rsidRPr="00240961">
              <w:rPr>
                <w:rFonts w:asciiTheme="minorHAnsi" w:hAnsiTheme="minorHAnsi" w:cstheme="minorHAnsi"/>
                <w:sz w:val="24"/>
                <w:szCs w:val="24"/>
              </w:rPr>
              <w:t>0.1175</w:t>
            </w:r>
          </w:p>
        </w:tc>
      </w:tr>
      <w:tr w:rsidR="006A49A2" w14:paraId="1F352D95" w14:textId="77777777" w:rsidTr="0041353A">
        <w:trPr>
          <w:trHeight w:val="300"/>
          <w:jc w:val="center"/>
        </w:trPr>
        <w:tc>
          <w:tcPr>
            <w:tcW w:w="1216" w:type="dxa"/>
            <w:vAlign w:val="bottom"/>
          </w:tcPr>
          <w:p w14:paraId="0293D91C" w14:textId="77777777" w:rsidR="006A49A2" w:rsidRPr="00240961" w:rsidRDefault="006A49A2" w:rsidP="0041353A">
            <w:pPr>
              <w:rPr>
                <w:rFonts w:asciiTheme="minorHAnsi" w:hAnsiTheme="minorHAnsi" w:cstheme="minorHAnsi"/>
                <w:sz w:val="24"/>
                <w:szCs w:val="24"/>
              </w:rPr>
            </w:pPr>
            <w:r w:rsidRPr="00240961">
              <w:rPr>
                <w:rFonts w:asciiTheme="minorHAnsi" w:hAnsiTheme="minorHAnsi" w:cstheme="minorHAnsi"/>
                <w:sz w:val="24"/>
                <w:szCs w:val="24"/>
              </w:rPr>
              <w:t>6</w:t>
            </w:r>
          </w:p>
        </w:tc>
        <w:tc>
          <w:tcPr>
            <w:tcW w:w="1582" w:type="dxa"/>
            <w:vAlign w:val="bottom"/>
          </w:tcPr>
          <w:p w14:paraId="7CFCB660" w14:textId="77777777" w:rsidR="006A49A2" w:rsidRPr="00240961" w:rsidRDefault="006A49A2" w:rsidP="0041353A">
            <w:pPr>
              <w:rPr>
                <w:rFonts w:asciiTheme="minorHAnsi" w:hAnsiTheme="minorHAnsi" w:cstheme="minorHAnsi"/>
                <w:sz w:val="24"/>
                <w:szCs w:val="24"/>
              </w:rPr>
            </w:pPr>
            <w:r w:rsidRPr="00240961">
              <w:rPr>
                <w:rFonts w:asciiTheme="minorHAnsi" w:hAnsiTheme="minorHAnsi" w:cstheme="minorHAnsi"/>
                <w:sz w:val="24"/>
                <w:szCs w:val="24"/>
              </w:rPr>
              <w:t>0.1198</w:t>
            </w:r>
          </w:p>
        </w:tc>
        <w:tc>
          <w:tcPr>
            <w:tcW w:w="1582" w:type="dxa"/>
            <w:vAlign w:val="bottom"/>
          </w:tcPr>
          <w:p w14:paraId="05ED6B5B" w14:textId="77777777" w:rsidR="006A49A2" w:rsidRPr="00240961" w:rsidRDefault="006A49A2" w:rsidP="0041353A">
            <w:pPr>
              <w:rPr>
                <w:rFonts w:asciiTheme="minorHAnsi" w:hAnsiTheme="minorHAnsi" w:cstheme="minorHAnsi"/>
                <w:sz w:val="24"/>
                <w:szCs w:val="24"/>
              </w:rPr>
            </w:pPr>
            <w:r w:rsidRPr="00240961">
              <w:rPr>
                <w:rFonts w:asciiTheme="minorHAnsi" w:hAnsiTheme="minorHAnsi" w:cstheme="minorHAnsi"/>
                <w:sz w:val="24"/>
                <w:szCs w:val="24"/>
              </w:rPr>
              <w:t>0.0611</w:t>
            </w:r>
          </w:p>
        </w:tc>
        <w:tc>
          <w:tcPr>
            <w:tcW w:w="1582" w:type="dxa"/>
            <w:vAlign w:val="bottom"/>
          </w:tcPr>
          <w:p w14:paraId="003C2A73" w14:textId="77777777" w:rsidR="006A49A2" w:rsidRPr="00240961" w:rsidRDefault="006A49A2" w:rsidP="0041353A">
            <w:pPr>
              <w:rPr>
                <w:rFonts w:asciiTheme="minorHAnsi" w:hAnsiTheme="minorHAnsi" w:cstheme="minorHAnsi"/>
                <w:sz w:val="24"/>
                <w:szCs w:val="24"/>
              </w:rPr>
            </w:pPr>
            <w:r w:rsidRPr="00240961">
              <w:rPr>
                <w:rFonts w:asciiTheme="minorHAnsi" w:hAnsiTheme="minorHAnsi" w:cstheme="minorHAnsi"/>
                <w:sz w:val="24"/>
                <w:szCs w:val="24"/>
              </w:rPr>
              <w:t>0.1186</w:t>
            </w:r>
          </w:p>
        </w:tc>
      </w:tr>
      <w:tr w:rsidR="006A49A2" w14:paraId="6A9DA2B2" w14:textId="77777777" w:rsidTr="0041353A">
        <w:trPr>
          <w:trHeight w:val="300"/>
          <w:jc w:val="center"/>
        </w:trPr>
        <w:tc>
          <w:tcPr>
            <w:tcW w:w="1216" w:type="dxa"/>
            <w:vAlign w:val="bottom"/>
          </w:tcPr>
          <w:p w14:paraId="5622829F" w14:textId="77777777" w:rsidR="006A49A2" w:rsidRPr="00240961" w:rsidRDefault="006A49A2" w:rsidP="0041353A">
            <w:pPr>
              <w:rPr>
                <w:rFonts w:asciiTheme="minorHAnsi" w:hAnsiTheme="minorHAnsi" w:cstheme="minorHAnsi"/>
                <w:sz w:val="24"/>
                <w:szCs w:val="24"/>
              </w:rPr>
            </w:pPr>
            <w:r w:rsidRPr="00240961">
              <w:rPr>
                <w:rFonts w:asciiTheme="minorHAnsi" w:hAnsiTheme="minorHAnsi" w:cstheme="minorHAnsi"/>
                <w:sz w:val="24"/>
                <w:szCs w:val="24"/>
              </w:rPr>
              <w:t>7</w:t>
            </w:r>
          </w:p>
        </w:tc>
        <w:tc>
          <w:tcPr>
            <w:tcW w:w="1582" w:type="dxa"/>
            <w:vAlign w:val="bottom"/>
          </w:tcPr>
          <w:p w14:paraId="04F9FFA8" w14:textId="77777777" w:rsidR="006A49A2" w:rsidRPr="00240961" w:rsidRDefault="006A49A2" w:rsidP="0041353A">
            <w:pPr>
              <w:rPr>
                <w:rFonts w:asciiTheme="minorHAnsi" w:hAnsiTheme="minorHAnsi" w:cstheme="minorHAnsi"/>
                <w:sz w:val="24"/>
                <w:szCs w:val="24"/>
              </w:rPr>
            </w:pPr>
            <w:r w:rsidRPr="00240961">
              <w:rPr>
                <w:rFonts w:asciiTheme="minorHAnsi" w:hAnsiTheme="minorHAnsi" w:cstheme="minorHAnsi"/>
                <w:sz w:val="24"/>
                <w:szCs w:val="24"/>
              </w:rPr>
              <w:t>0.1201</w:t>
            </w:r>
          </w:p>
        </w:tc>
        <w:tc>
          <w:tcPr>
            <w:tcW w:w="1582" w:type="dxa"/>
            <w:vAlign w:val="bottom"/>
          </w:tcPr>
          <w:p w14:paraId="05D1871C" w14:textId="77777777" w:rsidR="006A49A2" w:rsidRPr="00240961" w:rsidRDefault="006A49A2" w:rsidP="0041353A">
            <w:pPr>
              <w:rPr>
                <w:rFonts w:asciiTheme="minorHAnsi" w:hAnsiTheme="minorHAnsi" w:cstheme="minorHAnsi"/>
                <w:sz w:val="24"/>
                <w:szCs w:val="24"/>
              </w:rPr>
            </w:pPr>
            <w:r w:rsidRPr="00240961">
              <w:rPr>
                <w:rFonts w:asciiTheme="minorHAnsi" w:hAnsiTheme="minorHAnsi" w:cstheme="minorHAnsi"/>
                <w:sz w:val="24"/>
                <w:szCs w:val="24"/>
              </w:rPr>
              <w:t>0.0617</w:t>
            </w:r>
          </w:p>
        </w:tc>
        <w:tc>
          <w:tcPr>
            <w:tcW w:w="1582" w:type="dxa"/>
            <w:vAlign w:val="bottom"/>
          </w:tcPr>
          <w:p w14:paraId="5238DDB1" w14:textId="77777777" w:rsidR="006A49A2" w:rsidRPr="00240961" w:rsidRDefault="006A49A2" w:rsidP="0041353A">
            <w:pPr>
              <w:rPr>
                <w:rFonts w:asciiTheme="minorHAnsi" w:hAnsiTheme="minorHAnsi" w:cstheme="minorHAnsi"/>
                <w:sz w:val="24"/>
                <w:szCs w:val="24"/>
              </w:rPr>
            </w:pPr>
            <w:r w:rsidRPr="00240961">
              <w:rPr>
                <w:rFonts w:asciiTheme="minorHAnsi" w:hAnsiTheme="minorHAnsi" w:cstheme="minorHAnsi"/>
                <w:sz w:val="24"/>
                <w:szCs w:val="24"/>
              </w:rPr>
              <w:t>0.1191</w:t>
            </w:r>
          </w:p>
        </w:tc>
      </w:tr>
      <w:tr w:rsidR="006A49A2" w14:paraId="21A58162" w14:textId="77777777" w:rsidTr="0041353A">
        <w:trPr>
          <w:trHeight w:val="315"/>
          <w:jc w:val="center"/>
        </w:trPr>
        <w:tc>
          <w:tcPr>
            <w:tcW w:w="1216" w:type="dxa"/>
            <w:vAlign w:val="bottom"/>
          </w:tcPr>
          <w:p w14:paraId="3C7766DF" w14:textId="77777777" w:rsidR="006A49A2" w:rsidRPr="00240961" w:rsidRDefault="006A49A2" w:rsidP="0041353A">
            <w:pPr>
              <w:rPr>
                <w:rFonts w:asciiTheme="minorHAnsi" w:hAnsiTheme="minorHAnsi" w:cstheme="minorHAnsi"/>
                <w:sz w:val="24"/>
                <w:szCs w:val="24"/>
              </w:rPr>
            </w:pPr>
            <w:r w:rsidRPr="00240961">
              <w:rPr>
                <w:rFonts w:asciiTheme="minorHAnsi" w:hAnsiTheme="minorHAnsi" w:cstheme="minorHAnsi"/>
                <w:sz w:val="24"/>
                <w:szCs w:val="24"/>
              </w:rPr>
              <w:t>8</w:t>
            </w:r>
          </w:p>
        </w:tc>
        <w:tc>
          <w:tcPr>
            <w:tcW w:w="1582" w:type="dxa"/>
            <w:vAlign w:val="bottom"/>
          </w:tcPr>
          <w:p w14:paraId="4BB25B8B" w14:textId="77777777" w:rsidR="006A49A2" w:rsidRPr="00240961" w:rsidRDefault="006A49A2" w:rsidP="0041353A">
            <w:pPr>
              <w:rPr>
                <w:rFonts w:asciiTheme="minorHAnsi" w:hAnsiTheme="minorHAnsi" w:cstheme="minorHAnsi"/>
                <w:sz w:val="24"/>
                <w:szCs w:val="24"/>
              </w:rPr>
            </w:pPr>
            <w:r w:rsidRPr="00240961">
              <w:rPr>
                <w:rFonts w:asciiTheme="minorHAnsi" w:hAnsiTheme="minorHAnsi" w:cstheme="minorHAnsi"/>
                <w:sz w:val="24"/>
                <w:szCs w:val="24"/>
              </w:rPr>
              <w:t>0.1201</w:t>
            </w:r>
          </w:p>
        </w:tc>
        <w:tc>
          <w:tcPr>
            <w:tcW w:w="1582" w:type="dxa"/>
            <w:vAlign w:val="bottom"/>
          </w:tcPr>
          <w:p w14:paraId="146EB7DE" w14:textId="77777777" w:rsidR="006A49A2" w:rsidRPr="00240961" w:rsidRDefault="006A49A2" w:rsidP="0041353A">
            <w:pPr>
              <w:rPr>
                <w:rFonts w:asciiTheme="minorHAnsi" w:hAnsiTheme="minorHAnsi" w:cstheme="minorHAnsi"/>
                <w:sz w:val="24"/>
                <w:szCs w:val="24"/>
              </w:rPr>
            </w:pPr>
            <w:r w:rsidRPr="00240961">
              <w:rPr>
                <w:rFonts w:asciiTheme="minorHAnsi" w:hAnsiTheme="minorHAnsi" w:cstheme="minorHAnsi"/>
                <w:sz w:val="24"/>
                <w:szCs w:val="24"/>
              </w:rPr>
              <w:t>0.0619</w:t>
            </w:r>
          </w:p>
        </w:tc>
        <w:tc>
          <w:tcPr>
            <w:tcW w:w="1582" w:type="dxa"/>
            <w:vAlign w:val="bottom"/>
          </w:tcPr>
          <w:p w14:paraId="7690875A" w14:textId="77777777" w:rsidR="006A49A2" w:rsidRPr="00240961" w:rsidRDefault="006A49A2" w:rsidP="0041353A">
            <w:pPr>
              <w:rPr>
                <w:rFonts w:asciiTheme="minorHAnsi" w:hAnsiTheme="minorHAnsi" w:cstheme="minorHAnsi"/>
                <w:sz w:val="24"/>
                <w:szCs w:val="24"/>
              </w:rPr>
            </w:pPr>
            <w:r w:rsidRPr="00240961">
              <w:rPr>
                <w:rFonts w:asciiTheme="minorHAnsi" w:hAnsiTheme="minorHAnsi" w:cstheme="minorHAnsi"/>
                <w:sz w:val="24"/>
                <w:szCs w:val="24"/>
              </w:rPr>
              <w:t>0.1189</w:t>
            </w:r>
          </w:p>
        </w:tc>
      </w:tr>
    </w:tbl>
    <w:p w14:paraId="2A8D495B" w14:textId="2DE14B3B" w:rsidR="006A49A2" w:rsidRPr="00F86EBA" w:rsidRDefault="00450B49" w:rsidP="00F86EBA">
      <w:pPr>
        <w:spacing w:before="240" w:after="240"/>
        <w:rPr>
          <w:rFonts w:asciiTheme="minorHAnsi" w:hAnsiTheme="minorHAnsi" w:cstheme="minorHAnsi"/>
          <w:b/>
          <w:bCs/>
          <w:sz w:val="24"/>
          <w:szCs w:val="24"/>
        </w:rPr>
      </w:pPr>
      <w:r w:rsidRPr="00F86EBA">
        <w:rPr>
          <w:rFonts w:asciiTheme="minorHAnsi" w:hAnsiTheme="minorHAnsi" w:cstheme="minorHAnsi"/>
          <w:b/>
          <w:bCs/>
          <w:sz w:val="24"/>
          <w:szCs w:val="24"/>
        </w:rPr>
        <w:t xml:space="preserve">1 </w:t>
      </w:r>
      <w:r w:rsidR="006A49A2" w:rsidRPr="00F86EBA">
        <w:rPr>
          <w:rFonts w:asciiTheme="minorHAnsi" w:hAnsiTheme="minorHAnsi" w:cstheme="minorHAnsi"/>
          <w:b/>
          <w:bCs/>
          <w:sz w:val="24"/>
          <w:szCs w:val="24"/>
        </w:rPr>
        <w:t>Hydroxides: Most common precipitation method, typically follows the reaction</w:t>
      </w:r>
    </w:p>
    <w:p w14:paraId="53ADB1A1" w14:textId="2A3F02F2" w:rsidR="006A49A2" w:rsidRPr="005D2641" w:rsidRDefault="00FE6047" w:rsidP="00291617">
      <w:pPr>
        <w:jc w:val="center"/>
        <w:rPr>
          <w:sz w:val="28"/>
          <w:szCs w:val="28"/>
        </w:rPr>
      </w:pPr>
      <m:oMathPara>
        <m:oMath>
          <m:sSup>
            <m:sSupPr>
              <m:ctrlPr>
                <w:rPr>
                  <w:rFonts w:ascii="Cambria Math" w:hAnsi="Cambria Math"/>
                  <w:i/>
                  <w:sz w:val="28"/>
                  <w:szCs w:val="28"/>
                </w:rPr>
              </m:ctrlPr>
            </m:sSupPr>
            <m:e>
              <m:r>
                <w:rPr>
                  <w:rFonts w:ascii="Cambria Math" w:hAnsi="Cambria Math"/>
                  <w:sz w:val="28"/>
                  <w:szCs w:val="28"/>
                </w:rPr>
                <m:t>M</m:t>
              </m:r>
            </m:e>
            <m:sup>
              <m:r>
                <w:rPr>
                  <w:rFonts w:ascii="Cambria Math" w:hAnsi="Cambria Math"/>
                  <w:sz w:val="28"/>
                  <w:szCs w:val="28"/>
                </w:rPr>
                <m:t>+n</m:t>
              </m:r>
            </m:sup>
          </m:sSup>
          <m:r>
            <w:rPr>
              <w:rFonts w:ascii="Cambria Math" w:hAnsi="Cambria Math"/>
              <w:sz w:val="28"/>
              <w:szCs w:val="28"/>
            </w:rPr>
            <m:t>+n</m:t>
          </m:r>
          <m:sSup>
            <m:sSupPr>
              <m:ctrlPr>
                <w:rPr>
                  <w:rFonts w:ascii="Cambria Math" w:hAnsi="Cambria Math"/>
                  <w:i/>
                  <w:sz w:val="28"/>
                  <w:szCs w:val="28"/>
                </w:rPr>
              </m:ctrlPr>
            </m:sSupPr>
            <m:e>
              <m:r>
                <w:rPr>
                  <w:rFonts w:ascii="Cambria Math" w:hAnsi="Cambria Math"/>
                  <w:sz w:val="28"/>
                  <w:szCs w:val="28"/>
                </w:rPr>
                <m:t>OH</m:t>
              </m:r>
            </m:e>
            <m:sup>
              <m:r>
                <w:rPr>
                  <w:rFonts w:ascii="Cambria Math" w:hAnsi="Cambria Math"/>
                  <w:sz w:val="28"/>
                  <w:szCs w:val="28"/>
                </w:rPr>
                <m:t>-</m:t>
              </m:r>
            </m:sup>
          </m:sSup>
          <m:box>
            <m:boxPr>
              <m:opEmu m:val="1"/>
              <m:ctrlPr>
                <w:rPr>
                  <w:rFonts w:ascii="Cambria Math" w:hAnsi="Cambria Math"/>
                  <w:i/>
                  <w:sz w:val="28"/>
                  <w:szCs w:val="28"/>
                </w:rPr>
              </m:ctrlPr>
            </m:boxPr>
            <m:e>
              <m:groupChr>
                <m:groupChrPr>
                  <m:chr m:val="⇔"/>
                  <m:pos m:val="top"/>
                  <m:ctrlPr>
                    <w:rPr>
                      <w:rFonts w:ascii="Cambria Math" w:hAnsi="Cambria Math"/>
                      <w:i/>
                      <w:sz w:val="28"/>
                      <w:szCs w:val="28"/>
                    </w:rPr>
                  </m:ctrlPr>
                </m:groupChrPr>
                <m:e/>
              </m:groupChr>
            </m:e>
          </m:box>
          <m:r>
            <w:rPr>
              <w:rFonts w:ascii="Cambria Math" w:hAnsi="Cambria Math"/>
              <w:sz w:val="28"/>
              <w:szCs w:val="28"/>
            </w:rPr>
            <m:t>M</m:t>
          </m:r>
          <m:sSub>
            <m:sSubPr>
              <m:ctrlPr>
                <w:rPr>
                  <w:rFonts w:ascii="Cambria Math" w:hAnsi="Cambria Math"/>
                  <w:i/>
                  <w:sz w:val="28"/>
                  <w:szCs w:val="28"/>
                </w:rPr>
              </m:ctrlPr>
            </m:sSubPr>
            <m:e>
              <m:d>
                <m:dPr>
                  <m:ctrlPr>
                    <w:rPr>
                      <w:rFonts w:ascii="Cambria Math" w:hAnsi="Cambria Math"/>
                      <w:i/>
                      <w:sz w:val="28"/>
                      <w:szCs w:val="28"/>
                    </w:rPr>
                  </m:ctrlPr>
                </m:dPr>
                <m:e>
                  <m:r>
                    <w:rPr>
                      <w:rFonts w:ascii="Cambria Math" w:hAnsi="Cambria Math"/>
                      <w:sz w:val="28"/>
                      <w:szCs w:val="28"/>
                    </w:rPr>
                    <m:t>OH</m:t>
                  </m:r>
                </m:e>
              </m:d>
            </m:e>
            <m:sub>
              <m:r>
                <w:rPr>
                  <w:rFonts w:ascii="Cambria Math" w:hAnsi="Cambria Math"/>
                  <w:sz w:val="28"/>
                  <w:szCs w:val="28"/>
                </w:rPr>
                <m:t>n</m:t>
              </m:r>
            </m:sub>
          </m:sSub>
        </m:oMath>
      </m:oMathPara>
    </w:p>
    <w:p w14:paraId="25FDEA22" w14:textId="71936399" w:rsidR="006A49A2" w:rsidRPr="006A49A2" w:rsidRDefault="00450B49" w:rsidP="0055467E">
      <w:pPr>
        <w:spacing w:before="240" w:after="240"/>
        <w:rPr>
          <w:rFonts w:asciiTheme="minorHAnsi" w:hAnsiTheme="minorHAnsi" w:cstheme="minorHAnsi"/>
          <w:b/>
          <w:bCs/>
          <w:sz w:val="24"/>
          <w:szCs w:val="24"/>
        </w:rPr>
      </w:pPr>
      <w:r>
        <w:rPr>
          <w:rFonts w:asciiTheme="minorHAnsi" w:hAnsiTheme="minorHAnsi" w:cstheme="minorHAnsi"/>
          <w:b/>
          <w:bCs/>
          <w:sz w:val="24"/>
          <w:szCs w:val="24"/>
        </w:rPr>
        <w:t xml:space="preserve">2 </w:t>
      </w:r>
      <w:r w:rsidR="006A49A2" w:rsidRPr="006A49A2">
        <w:rPr>
          <w:rFonts w:asciiTheme="minorHAnsi" w:hAnsiTheme="minorHAnsi" w:cstheme="minorHAnsi"/>
          <w:b/>
          <w:bCs/>
          <w:sz w:val="24"/>
          <w:szCs w:val="24"/>
        </w:rPr>
        <w:t>The selection of the phases is dependent upon the generation of oxygen from the electrolytic decomposition of water, equation 1.</w:t>
      </w:r>
    </w:p>
    <w:p w14:paraId="190BE236" w14:textId="77777777" w:rsidR="006A49A2" w:rsidRPr="006A49A2" w:rsidRDefault="006A49A2" w:rsidP="006A49A2">
      <w:pPr>
        <w:jc w:val="center"/>
        <w:rPr>
          <w:rFonts w:ascii="Times Roman" w:hAnsi="Times Roman" w:cstheme="minorHAnsi"/>
          <w:sz w:val="24"/>
          <w:szCs w:val="24"/>
          <w:lang w:val="es-ES"/>
        </w:rPr>
      </w:pPr>
      <w:r w:rsidRPr="006A49A2">
        <w:rPr>
          <w:rFonts w:ascii="Times Roman" w:hAnsi="Times Roman" w:cstheme="minorHAnsi"/>
          <w:sz w:val="24"/>
          <w:szCs w:val="24"/>
          <w:lang w:val="es-ES"/>
        </w:rPr>
        <w:t>2H</w:t>
      </w:r>
      <w:r w:rsidRPr="006A49A2">
        <w:rPr>
          <w:rFonts w:ascii="Times Roman" w:hAnsi="Times Roman" w:cstheme="minorHAnsi"/>
          <w:sz w:val="24"/>
          <w:szCs w:val="24"/>
          <w:vertAlign w:val="subscript"/>
          <w:lang w:val="es-ES"/>
        </w:rPr>
        <w:t>2</w:t>
      </w:r>
      <w:r w:rsidRPr="006A49A2">
        <w:rPr>
          <w:rFonts w:ascii="Times Roman" w:hAnsi="Times Roman" w:cstheme="minorHAnsi"/>
          <w:sz w:val="24"/>
          <w:szCs w:val="24"/>
          <w:lang w:val="es-ES"/>
        </w:rPr>
        <w:t xml:space="preserve">O  </w:t>
      </w:r>
      <w:r w:rsidRPr="002F645B">
        <w:rPr>
          <w:rFonts w:ascii="Times Roman" w:hAnsi="Times Roman" w:cstheme="minorHAnsi"/>
          <w:sz w:val="24"/>
          <w:szCs w:val="24"/>
        </w:rPr>
        <w:sym w:font="Wingdings" w:char="F0E8"/>
      </w:r>
      <w:r w:rsidRPr="006A49A2">
        <w:rPr>
          <w:rFonts w:ascii="Times Roman" w:hAnsi="Times Roman" w:cstheme="minorHAnsi"/>
          <w:sz w:val="24"/>
          <w:szCs w:val="24"/>
          <w:lang w:val="es-ES"/>
        </w:rPr>
        <w:t xml:space="preserve"> O</w:t>
      </w:r>
      <w:r w:rsidRPr="006A49A2">
        <w:rPr>
          <w:rFonts w:ascii="Times Roman" w:hAnsi="Times Roman" w:cstheme="minorHAnsi"/>
          <w:sz w:val="24"/>
          <w:szCs w:val="24"/>
          <w:vertAlign w:val="subscript"/>
          <w:lang w:val="es-ES"/>
        </w:rPr>
        <w:t>2</w:t>
      </w:r>
      <w:r w:rsidRPr="006A49A2">
        <w:rPr>
          <w:rFonts w:ascii="Times Roman" w:hAnsi="Times Roman" w:cstheme="minorHAnsi"/>
          <w:sz w:val="24"/>
          <w:szCs w:val="24"/>
          <w:lang w:val="es-ES"/>
        </w:rPr>
        <w:t xml:space="preserve"> + 4 H</w:t>
      </w:r>
      <w:r w:rsidRPr="006A49A2">
        <w:rPr>
          <w:rFonts w:ascii="Times Roman" w:hAnsi="Times Roman" w:cstheme="minorHAnsi"/>
          <w:sz w:val="24"/>
          <w:szCs w:val="24"/>
          <w:vertAlign w:val="superscript"/>
          <w:lang w:val="es-ES"/>
        </w:rPr>
        <w:t>+</w:t>
      </w:r>
      <w:r w:rsidRPr="006A49A2">
        <w:rPr>
          <w:rFonts w:ascii="Times Roman" w:hAnsi="Times Roman" w:cstheme="minorHAnsi"/>
          <w:sz w:val="24"/>
          <w:szCs w:val="24"/>
          <w:lang w:val="es-ES"/>
        </w:rPr>
        <w:t xml:space="preserve"> + 4 e</w:t>
      </w:r>
      <w:r w:rsidRPr="006A49A2">
        <w:rPr>
          <w:rFonts w:ascii="Times Roman" w:hAnsi="Times Roman" w:cstheme="minorHAnsi"/>
          <w:sz w:val="24"/>
          <w:szCs w:val="24"/>
          <w:lang w:val="es-ES"/>
        </w:rPr>
        <w:tab/>
        <w:t>E</w:t>
      </w:r>
      <w:r w:rsidRPr="006A49A2">
        <w:rPr>
          <w:rFonts w:ascii="Times Roman" w:hAnsi="Times Roman" w:cstheme="minorHAnsi"/>
          <w:sz w:val="24"/>
          <w:szCs w:val="24"/>
          <w:vertAlign w:val="subscript"/>
          <w:lang w:val="es-ES"/>
        </w:rPr>
        <w:t>(O2/H2O)</w:t>
      </w:r>
      <w:r w:rsidRPr="006A49A2">
        <w:rPr>
          <w:rFonts w:ascii="Times Roman" w:hAnsi="Times Roman" w:cstheme="minorHAnsi"/>
          <w:sz w:val="24"/>
          <w:szCs w:val="24"/>
          <w:lang w:val="es-ES"/>
        </w:rPr>
        <w:t xml:space="preserve"> = 1.229 – (.059/4) [4 pH – log (p</w:t>
      </w:r>
      <w:r w:rsidRPr="006A49A2">
        <w:rPr>
          <w:rFonts w:ascii="Times Roman" w:hAnsi="Times Roman" w:cstheme="minorHAnsi"/>
          <w:sz w:val="24"/>
          <w:szCs w:val="24"/>
          <w:vertAlign w:val="subscript"/>
          <w:lang w:val="es-ES"/>
        </w:rPr>
        <w:t>O2</w:t>
      </w:r>
      <w:r w:rsidRPr="006A49A2">
        <w:rPr>
          <w:rFonts w:ascii="Times Roman" w:hAnsi="Times Roman" w:cstheme="minorHAnsi"/>
          <w:sz w:val="24"/>
          <w:szCs w:val="24"/>
          <w:lang w:val="es-ES"/>
        </w:rPr>
        <w:t>)]</w:t>
      </w:r>
    </w:p>
    <w:p w14:paraId="66BE5ABC" w14:textId="4885A5C1" w:rsidR="00450B49" w:rsidRPr="00726BD9" w:rsidRDefault="00450B49" w:rsidP="006A49A2">
      <w:pPr>
        <w:jc w:val="center"/>
        <w:rPr>
          <w:sz w:val="28"/>
          <w:szCs w:val="28"/>
          <w:lang w:val="es-CL"/>
        </w:rPr>
      </w:pPr>
    </w:p>
    <w:p w14:paraId="4A34A5A5" w14:textId="77777777" w:rsidR="00F86EBA" w:rsidRPr="00726BD9" w:rsidRDefault="00F86EBA" w:rsidP="006A49A2">
      <w:pPr>
        <w:jc w:val="center"/>
        <w:rPr>
          <w:sz w:val="28"/>
          <w:szCs w:val="28"/>
          <w:lang w:val="es-CL"/>
        </w:rPr>
      </w:pPr>
    </w:p>
    <w:p w14:paraId="6E501402" w14:textId="7CF63074" w:rsidR="00450B49" w:rsidRPr="006A49A2" w:rsidRDefault="00450B49" w:rsidP="006A49A2">
      <w:pPr>
        <w:jc w:val="center"/>
        <w:rPr>
          <w:sz w:val="28"/>
          <w:szCs w:val="28"/>
          <w:lang w:val="es-ES"/>
        </w:rPr>
      </w:pPr>
      <w:r w:rsidRPr="0013063F">
        <w:rPr>
          <w:noProof/>
          <w:lang w:val="es-ES" w:eastAsia="es-ES"/>
        </w:rPr>
        <w:lastRenderedPageBreak/>
        <w:drawing>
          <wp:inline distT="0" distB="0" distL="0" distR="0" wp14:anchorId="0BADCE4D" wp14:editId="25D012B3">
            <wp:extent cx="4905881" cy="1362075"/>
            <wp:effectExtent l="19050" t="0" r="9019"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4905881" cy="1362075"/>
                    </a:xfrm>
                    <a:prstGeom prst="rect">
                      <a:avLst/>
                    </a:prstGeom>
                    <a:noFill/>
                    <a:ln w="9525">
                      <a:noFill/>
                      <a:miter lim="800000"/>
                      <a:headEnd/>
                      <a:tailEnd/>
                    </a:ln>
                  </pic:spPr>
                </pic:pic>
              </a:graphicData>
            </a:graphic>
          </wp:inline>
        </w:drawing>
      </w:r>
    </w:p>
    <w:p w14:paraId="329F55D8" w14:textId="5D3341A3" w:rsidR="0037371D" w:rsidRPr="0055467E" w:rsidRDefault="00450B49" w:rsidP="00F86EBA">
      <w:pPr>
        <w:spacing w:before="240" w:after="240"/>
        <w:ind w:left="1559" w:right="1134" w:hanging="992"/>
        <w:jc w:val="center"/>
        <w:rPr>
          <w:rFonts w:asciiTheme="minorHAnsi" w:eastAsia="Times New Roman" w:hAnsiTheme="minorHAnsi" w:cstheme="minorHAnsi"/>
          <w:b/>
          <w:sz w:val="24"/>
          <w:szCs w:val="18"/>
          <w:lang w:val="en-US"/>
        </w:rPr>
      </w:pPr>
      <w:r w:rsidRPr="00450B49">
        <w:rPr>
          <w:rFonts w:asciiTheme="minorHAnsi" w:eastAsia="Times New Roman" w:hAnsiTheme="minorHAnsi" w:cstheme="minorHAnsi"/>
          <w:b/>
          <w:sz w:val="24"/>
          <w:szCs w:val="18"/>
          <w:lang w:val="en-US"/>
        </w:rPr>
        <w:t xml:space="preserve">Figure </w:t>
      </w:r>
      <w:r w:rsidRPr="00450B49">
        <w:rPr>
          <w:rFonts w:asciiTheme="minorHAnsi" w:eastAsia="Times New Roman" w:hAnsiTheme="minorHAnsi" w:cstheme="minorHAnsi"/>
          <w:b/>
          <w:sz w:val="24"/>
          <w:szCs w:val="18"/>
          <w:lang w:val="en-US"/>
        </w:rPr>
        <w:fldChar w:fldCharType="begin"/>
      </w:r>
      <w:r w:rsidRPr="00450B49">
        <w:rPr>
          <w:rFonts w:asciiTheme="minorHAnsi" w:eastAsia="Times New Roman" w:hAnsiTheme="minorHAnsi" w:cstheme="minorHAnsi"/>
          <w:b/>
          <w:sz w:val="24"/>
          <w:szCs w:val="18"/>
          <w:lang w:val="en-US"/>
        </w:rPr>
        <w:instrText xml:space="preserve"> SEQ Figure \* ARABIC </w:instrText>
      </w:r>
      <w:r w:rsidRPr="00450B49">
        <w:rPr>
          <w:rFonts w:asciiTheme="minorHAnsi" w:eastAsia="Times New Roman" w:hAnsiTheme="minorHAnsi" w:cstheme="minorHAnsi"/>
          <w:b/>
          <w:sz w:val="24"/>
          <w:szCs w:val="18"/>
          <w:lang w:val="en-US"/>
        </w:rPr>
        <w:fldChar w:fldCharType="separate"/>
      </w:r>
      <w:r w:rsidRPr="00450B49">
        <w:rPr>
          <w:rFonts w:asciiTheme="minorHAnsi" w:eastAsia="Times New Roman" w:hAnsiTheme="minorHAnsi" w:cstheme="minorHAnsi"/>
          <w:b/>
          <w:noProof/>
          <w:sz w:val="24"/>
          <w:szCs w:val="18"/>
          <w:lang w:val="en-US"/>
        </w:rPr>
        <w:t>1</w:t>
      </w:r>
      <w:r w:rsidRPr="00450B49">
        <w:rPr>
          <w:rFonts w:asciiTheme="minorHAnsi" w:eastAsia="Times New Roman" w:hAnsiTheme="minorHAnsi" w:cstheme="minorHAnsi"/>
          <w:b/>
          <w:sz w:val="24"/>
          <w:szCs w:val="18"/>
          <w:lang w:val="en-US"/>
        </w:rPr>
        <w:fldChar w:fldCharType="end"/>
      </w:r>
      <w:r>
        <w:rPr>
          <w:rFonts w:asciiTheme="minorHAnsi" w:eastAsia="Times New Roman" w:hAnsiTheme="minorHAnsi" w:cstheme="minorHAnsi"/>
          <w:b/>
          <w:sz w:val="24"/>
          <w:szCs w:val="18"/>
          <w:lang w:val="en-US"/>
        </w:rPr>
        <w:t xml:space="preserve"> </w:t>
      </w:r>
      <w:r w:rsidRPr="00450B49">
        <w:rPr>
          <w:rFonts w:asciiTheme="minorHAnsi" w:eastAsia="Times New Roman" w:hAnsiTheme="minorHAnsi" w:cstheme="minorHAnsi"/>
          <w:b/>
          <w:sz w:val="24"/>
          <w:szCs w:val="18"/>
          <w:lang w:val="en-US"/>
        </w:rPr>
        <w:t>Rotary tube furnace with sample holder</w:t>
      </w:r>
    </w:p>
    <w:p w14:paraId="7665D262" w14:textId="310BF413" w:rsidR="00837CAE" w:rsidRPr="0033223D" w:rsidRDefault="00837CAE" w:rsidP="0055467E">
      <w:pPr>
        <w:pStyle w:val="012Afiliacin"/>
        <w:spacing w:before="240" w:after="240" w:line="276" w:lineRule="auto"/>
        <w:ind w:left="0"/>
        <w:jc w:val="both"/>
        <w:rPr>
          <w:rFonts w:asciiTheme="minorHAnsi" w:hAnsiTheme="minorHAnsi" w:cstheme="minorHAnsi"/>
          <w:b/>
          <w:bCs/>
          <w:i w:val="0"/>
          <w:iCs/>
          <w:sz w:val="28"/>
          <w:szCs w:val="28"/>
          <w:lang w:val="en-US"/>
        </w:rPr>
      </w:pPr>
      <w:r w:rsidRPr="0033223D">
        <w:rPr>
          <w:rFonts w:asciiTheme="minorHAnsi" w:hAnsiTheme="minorHAnsi" w:cstheme="minorHAnsi"/>
          <w:b/>
          <w:bCs/>
          <w:i w:val="0"/>
          <w:iCs/>
          <w:sz w:val="28"/>
          <w:szCs w:val="28"/>
          <w:lang w:val="en-US"/>
        </w:rPr>
        <w:t>3.2 Alumina-Chrome Filed Trials</w:t>
      </w:r>
      <w:r w:rsidR="00D8000A" w:rsidRPr="00D8000A">
        <w:rPr>
          <w:rFonts w:eastAsia="Times New Roman" w:cs="Arial"/>
          <w:highlight w:val="yellow"/>
          <w:lang w:val="en-US" w:eastAsia="es-CL"/>
        </w:rPr>
        <w:t xml:space="preserve"> </w:t>
      </w:r>
    </w:p>
    <w:p w14:paraId="7C73295B" w14:textId="298515E1" w:rsidR="00E073C3" w:rsidRDefault="00837CAE" w:rsidP="005E5232">
      <w:pPr>
        <w:pStyle w:val="012Afiliacin"/>
        <w:spacing w:before="240" w:after="240" w:line="276" w:lineRule="auto"/>
        <w:ind w:left="0"/>
        <w:jc w:val="both"/>
        <w:rPr>
          <w:rFonts w:asciiTheme="minorHAnsi" w:hAnsiTheme="minorHAnsi" w:cstheme="minorHAnsi"/>
          <w:i w:val="0"/>
          <w:iCs/>
          <w:sz w:val="24"/>
          <w:szCs w:val="24"/>
          <w:lang w:val="en-US"/>
        </w:rPr>
      </w:pPr>
      <w:r w:rsidRPr="00837CAE">
        <w:rPr>
          <w:rFonts w:asciiTheme="minorHAnsi" w:hAnsiTheme="minorHAnsi" w:cstheme="minorHAnsi"/>
          <w:i w:val="0"/>
          <w:iCs/>
          <w:sz w:val="24"/>
          <w:szCs w:val="24"/>
          <w:lang w:val="en-US"/>
        </w:rPr>
        <w:t xml:space="preserve">The skimming mouth trials and the </w:t>
      </w:r>
      <w:r>
        <w:rPr>
          <w:rFonts w:asciiTheme="minorHAnsi" w:hAnsiTheme="minorHAnsi" w:cstheme="minorHAnsi"/>
          <w:i w:val="0"/>
          <w:iCs/>
          <w:sz w:val="24"/>
          <w:szCs w:val="24"/>
          <w:lang w:val="en-US"/>
        </w:rPr>
        <w:t>results of the laboratory work elucidated the considerable corrosion and penetration resistance of chromic oxide to copper oxide slag. A design was therefore drawn up to develop an anode vessel lining in which all the high wear areas were all zoned with a brick lining to the shell with both alumina chrome brick and precast monolithic tuyere blocks</w:t>
      </w:r>
      <w:r w:rsidR="00807F65">
        <w:rPr>
          <w:rFonts w:asciiTheme="minorHAnsi" w:hAnsiTheme="minorHAnsi" w:cstheme="minorHAnsi"/>
          <w:i w:val="0"/>
          <w:iCs/>
          <w:sz w:val="24"/>
          <w:szCs w:val="24"/>
          <w:lang w:val="en-US"/>
        </w:rPr>
        <w:t>.</w:t>
      </w:r>
    </w:p>
    <w:p w14:paraId="64F79E76" w14:textId="4994BA98" w:rsidR="00726BD9" w:rsidRDefault="00726BD9" w:rsidP="00726BD9">
      <w:pPr>
        <w:pStyle w:val="012Afiliacin"/>
        <w:spacing w:before="240" w:after="240" w:line="276" w:lineRule="auto"/>
        <w:ind w:left="0"/>
        <w:jc w:val="both"/>
        <w:rPr>
          <w:rFonts w:asciiTheme="minorHAnsi" w:hAnsiTheme="minorHAnsi" w:cstheme="minorHAnsi"/>
          <w:b/>
          <w:bCs/>
          <w:i w:val="0"/>
          <w:iCs/>
          <w:sz w:val="32"/>
          <w:szCs w:val="32"/>
          <w:lang w:val="en-US"/>
        </w:rPr>
      </w:pPr>
      <w:r w:rsidRPr="00E073C3">
        <w:rPr>
          <w:rFonts w:asciiTheme="minorHAnsi" w:hAnsiTheme="minorHAnsi" w:cstheme="minorHAnsi"/>
          <w:b/>
          <w:bCs/>
          <w:i w:val="0"/>
          <w:iCs/>
          <w:sz w:val="32"/>
          <w:szCs w:val="32"/>
          <w:lang w:val="en-US"/>
        </w:rPr>
        <w:t xml:space="preserve">4 </w:t>
      </w:r>
      <w:r>
        <w:rPr>
          <w:rFonts w:asciiTheme="minorHAnsi" w:hAnsiTheme="minorHAnsi" w:cstheme="minorHAnsi"/>
          <w:b/>
          <w:bCs/>
          <w:i w:val="0"/>
          <w:iCs/>
          <w:sz w:val="32"/>
          <w:szCs w:val="32"/>
          <w:lang w:val="en-US"/>
        </w:rPr>
        <w:t>Result</w:t>
      </w:r>
      <w:r w:rsidRPr="00E073C3">
        <w:rPr>
          <w:rFonts w:asciiTheme="minorHAnsi" w:hAnsiTheme="minorHAnsi" w:cstheme="minorHAnsi"/>
          <w:b/>
          <w:bCs/>
          <w:i w:val="0"/>
          <w:iCs/>
          <w:sz w:val="32"/>
          <w:szCs w:val="32"/>
          <w:lang w:val="en-US"/>
        </w:rPr>
        <w:t>s</w:t>
      </w:r>
      <w:r w:rsidRPr="00D8000A">
        <w:rPr>
          <w:rFonts w:eastAsia="Times New Roman" w:cs="Arial"/>
          <w:highlight w:val="yellow"/>
          <w:lang w:val="en-US" w:eastAsia="es-CL"/>
        </w:rPr>
        <w:t xml:space="preserve"> </w:t>
      </w:r>
    </w:p>
    <w:p w14:paraId="25DC2EC9" w14:textId="50692B68" w:rsidR="00726BD9" w:rsidRDefault="00726BD9" w:rsidP="005E5232">
      <w:pPr>
        <w:pStyle w:val="012Afiliacin"/>
        <w:spacing w:before="240" w:after="240" w:line="276" w:lineRule="auto"/>
        <w:ind w:left="0"/>
        <w:jc w:val="both"/>
        <w:rPr>
          <w:rFonts w:asciiTheme="minorHAnsi" w:hAnsiTheme="minorHAnsi" w:cstheme="minorHAnsi"/>
          <w:i w:val="0"/>
          <w:iCs/>
          <w:sz w:val="24"/>
          <w:szCs w:val="24"/>
          <w:lang w:val="en-US"/>
        </w:rPr>
      </w:pPr>
      <w:r>
        <w:rPr>
          <w:rFonts w:asciiTheme="minorHAnsi" w:hAnsiTheme="minorHAnsi" w:cstheme="minorHAnsi"/>
          <w:i w:val="0"/>
          <w:iCs/>
          <w:sz w:val="24"/>
          <w:szCs w:val="24"/>
          <w:lang w:val="en-US"/>
        </w:rPr>
        <w:t xml:space="preserve">Summarize the main technical, </w:t>
      </w:r>
      <w:r w:rsidR="00267CCD">
        <w:rPr>
          <w:rFonts w:asciiTheme="minorHAnsi" w:hAnsiTheme="minorHAnsi" w:cstheme="minorHAnsi"/>
          <w:i w:val="0"/>
          <w:iCs/>
          <w:sz w:val="24"/>
          <w:szCs w:val="24"/>
          <w:lang w:val="en-US"/>
        </w:rPr>
        <w:t>economical,</w:t>
      </w:r>
      <w:r>
        <w:rPr>
          <w:rFonts w:asciiTheme="minorHAnsi" w:hAnsiTheme="minorHAnsi" w:cstheme="minorHAnsi"/>
          <w:i w:val="0"/>
          <w:iCs/>
          <w:sz w:val="24"/>
          <w:szCs w:val="24"/>
          <w:lang w:val="en-US"/>
        </w:rPr>
        <w:t xml:space="preserve"> and other results of your paper.</w:t>
      </w:r>
    </w:p>
    <w:p w14:paraId="1C9B648F" w14:textId="1F4E3F19" w:rsidR="00F86EBA" w:rsidRDefault="00726BD9" w:rsidP="005E5232">
      <w:pPr>
        <w:pStyle w:val="012Afiliacin"/>
        <w:spacing w:before="240" w:after="240" w:line="276" w:lineRule="auto"/>
        <w:ind w:left="0"/>
        <w:jc w:val="both"/>
        <w:rPr>
          <w:rFonts w:asciiTheme="minorHAnsi" w:hAnsiTheme="minorHAnsi" w:cstheme="minorHAnsi"/>
          <w:b/>
          <w:bCs/>
          <w:i w:val="0"/>
          <w:iCs/>
          <w:sz w:val="32"/>
          <w:szCs w:val="32"/>
          <w:lang w:val="en-US"/>
        </w:rPr>
      </w:pPr>
      <w:r>
        <w:rPr>
          <w:rFonts w:asciiTheme="minorHAnsi" w:hAnsiTheme="minorHAnsi" w:cstheme="minorHAnsi"/>
          <w:b/>
          <w:bCs/>
          <w:i w:val="0"/>
          <w:iCs/>
          <w:sz w:val="32"/>
          <w:szCs w:val="32"/>
          <w:lang w:val="en-US"/>
        </w:rPr>
        <w:t>5</w:t>
      </w:r>
      <w:r w:rsidR="00E073C3" w:rsidRPr="00E073C3">
        <w:rPr>
          <w:rFonts w:asciiTheme="minorHAnsi" w:hAnsiTheme="minorHAnsi" w:cstheme="minorHAnsi"/>
          <w:b/>
          <w:bCs/>
          <w:i w:val="0"/>
          <w:iCs/>
          <w:sz w:val="32"/>
          <w:szCs w:val="32"/>
          <w:lang w:val="en-US"/>
        </w:rPr>
        <w:t xml:space="preserve"> Conclusions</w:t>
      </w:r>
      <w:r w:rsidR="00D8000A" w:rsidRPr="00D8000A">
        <w:rPr>
          <w:rFonts w:eastAsia="Times New Roman" w:cs="Arial"/>
          <w:highlight w:val="yellow"/>
          <w:lang w:val="en-US" w:eastAsia="es-CL"/>
        </w:rPr>
        <w:t xml:space="preserve"> </w:t>
      </w:r>
    </w:p>
    <w:p w14:paraId="1B38855D" w14:textId="497E79AD" w:rsidR="00E073C3" w:rsidRDefault="00E073C3" w:rsidP="005E5232">
      <w:pPr>
        <w:pStyle w:val="012Afiliacin"/>
        <w:spacing w:before="240" w:after="240" w:line="276" w:lineRule="auto"/>
        <w:ind w:left="0"/>
        <w:jc w:val="both"/>
        <w:rPr>
          <w:rFonts w:asciiTheme="minorHAnsi" w:hAnsiTheme="minorHAnsi" w:cstheme="minorHAnsi"/>
          <w:i w:val="0"/>
          <w:iCs/>
          <w:sz w:val="24"/>
          <w:szCs w:val="24"/>
          <w:lang w:val="en-US"/>
        </w:rPr>
      </w:pPr>
      <w:r>
        <w:rPr>
          <w:rFonts w:asciiTheme="minorHAnsi" w:hAnsiTheme="minorHAnsi" w:cstheme="minorHAnsi"/>
          <w:i w:val="0"/>
          <w:iCs/>
          <w:sz w:val="24"/>
          <w:szCs w:val="24"/>
          <w:lang w:val="en-US"/>
        </w:rPr>
        <w:t>It is certainly quite apparent that any improvement to the overall refractory life of an anode refining vessel requires zoning of the most severe localized</w:t>
      </w:r>
      <w:r w:rsidR="0091232A">
        <w:rPr>
          <w:rFonts w:asciiTheme="minorHAnsi" w:hAnsiTheme="minorHAnsi" w:cstheme="minorHAnsi"/>
          <w:i w:val="0"/>
          <w:iCs/>
          <w:sz w:val="24"/>
          <w:szCs w:val="24"/>
          <w:lang w:val="en-US"/>
        </w:rPr>
        <w:t xml:space="preserve"> wear areas with particularly corrosion resistant materials.</w:t>
      </w:r>
    </w:p>
    <w:p w14:paraId="13AAC777" w14:textId="1421CE35" w:rsidR="00726BD9" w:rsidRDefault="00726BD9" w:rsidP="00726BD9">
      <w:pPr>
        <w:pStyle w:val="012Afiliacin"/>
        <w:spacing w:before="240" w:after="240" w:line="276" w:lineRule="auto"/>
        <w:ind w:left="0"/>
        <w:jc w:val="both"/>
        <w:rPr>
          <w:rFonts w:asciiTheme="minorHAnsi" w:hAnsiTheme="minorHAnsi" w:cstheme="minorHAnsi"/>
          <w:b/>
          <w:bCs/>
          <w:i w:val="0"/>
          <w:iCs/>
          <w:sz w:val="32"/>
          <w:szCs w:val="32"/>
          <w:lang w:val="en-US"/>
        </w:rPr>
      </w:pPr>
      <w:r>
        <w:rPr>
          <w:rFonts w:asciiTheme="minorHAnsi" w:hAnsiTheme="minorHAnsi" w:cstheme="minorHAnsi"/>
          <w:b/>
          <w:bCs/>
          <w:i w:val="0"/>
          <w:iCs/>
          <w:sz w:val="32"/>
          <w:szCs w:val="32"/>
          <w:lang w:val="en-US"/>
        </w:rPr>
        <w:t>6</w:t>
      </w:r>
      <w:r w:rsidRPr="00E073C3">
        <w:rPr>
          <w:rFonts w:asciiTheme="minorHAnsi" w:hAnsiTheme="minorHAnsi" w:cstheme="minorHAnsi"/>
          <w:b/>
          <w:bCs/>
          <w:i w:val="0"/>
          <w:iCs/>
          <w:sz w:val="32"/>
          <w:szCs w:val="32"/>
          <w:lang w:val="en-US"/>
        </w:rPr>
        <w:t xml:space="preserve"> </w:t>
      </w:r>
      <w:proofErr w:type="spellStart"/>
      <w:r>
        <w:rPr>
          <w:rFonts w:asciiTheme="minorHAnsi" w:hAnsiTheme="minorHAnsi" w:cstheme="minorHAnsi"/>
          <w:b/>
          <w:bCs/>
          <w:i w:val="0"/>
          <w:iCs/>
          <w:sz w:val="32"/>
          <w:szCs w:val="32"/>
          <w:lang w:val="en-US"/>
        </w:rPr>
        <w:t>Recomendati</w:t>
      </w:r>
      <w:r w:rsidRPr="00E073C3">
        <w:rPr>
          <w:rFonts w:asciiTheme="minorHAnsi" w:hAnsiTheme="minorHAnsi" w:cstheme="minorHAnsi"/>
          <w:b/>
          <w:bCs/>
          <w:i w:val="0"/>
          <w:iCs/>
          <w:sz w:val="32"/>
          <w:szCs w:val="32"/>
          <w:lang w:val="en-US"/>
        </w:rPr>
        <w:t>ons</w:t>
      </w:r>
      <w:proofErr w:type="spellEnd"/>
      <w:r w:rsidRPr="00D8000A">
        <w:rPr>
          <w:rFonts w:eastAsia="Times New Roman" w:cs="Arial"/>
          <w:highlight w:val="yellow"/>
          <w:lang w:val="en-US" w:eastAsia="es-CL"/>
        </w:rPr>
        <w:t xml:space="preserve"> </w:t>
      </w:r>
    </w:p>
    <w:p w14:paraId="19B2EDDC" w14:textId="77777777" w:rsidR="00726BD9" w:rsidRPr="00F86EBA" w:rsidRDefault="00726BD9" w:rsidP="00726BD9">
      <w:pPr>
        <w:pStyle w:val="012Afiliacin"/>
        <w:spacing w:before="240" w:after="240" w:line="276" w:lineRule="auto"/>
        <w:ind w:left="0"/>
        <w:jc w:val="both"/>
        <w:rPr>
          <w:rFonts w:asciiTheme="minorHAnsi" w:hAnsiTheme="minorHAnsi" w:cstheme="minorHAnsi"/>
          <w:b/>
          <w:bCs/>
          <w:i w:val="0"/>
          <w:iCs/>
          <w:sz w:val="32"/>
          <w:szCs w:val="32"/>
          <w:lang w:val="en-US"/>
        </w:rPr>
      </w:pPr>
      <w:r>
        <w:rPr>
          <w:rFonts w:asciiTheme="minorHAnsi" w:hAnsiTheme="minorHAnsi" w:cstheme="minorHAnsi"/>
          <w:i w:val="0"/>
          <w:iCs/>
          <w:sz w:val="24"/>
          <w:szCs w:val="24"/>
          <w:lang w:val="en-US"/>
        </w:rPr>
        <w:t>It is certainly quite apparent that any improvement to the overall refractory life of an anode refining vessel requires zoning of the most severe localized wear areas with particularly corrosion resistant materials.</w:t>
      </w:r>
    </w:p>
    <w:p w14:paraId="436B83E3" w14:textId="74043226" w:rsidR="0037371D" w:rsidRPr="0037371D" w:rsidRDefault="0091232A" w:rsidP="0055467E">
      <w:pPr>
        <w:pStyle w:val="012Afiliacin"/>
        <w:spacing w:before="240" w:after="240" w:line="276" w:lineRule="auto"/>
        <w:ind w:left="0"/>
        <w:jc w:val="both"/>
        <w:rPr>
          <w:rFonts w:asciiTheme="minorHAnsi" w:hAnsiTheme="minorHAnsi" w:cstheme="minorHAnsi"/>
          <w:b/>
          <w:bCs/>
          <w:i w:val="0"/>
          <w:iCs/>
          <w:sz w:val="32"/>
          <w:szCs w:val="32"/>
          <w:lang w:val="en-US"/>
        </w:rPr>
      </w:pPr>
      <w:r w:rsidRPr="0091232A">
        <w:rPr>
          <w:rFonts w:asciiTheme="minorHAnsi" w:hAnsiTheme="minorHAnsi" w:cstheme="minorHAnsi"/>
          <w:b/>
          <w:bCs/>
          <w:i w:val="0"/>
          <w:iCs/>
          <w:sz w:val="32"/>
          <w:szCs w:val="32"/>
          <w:lang w:val="en-US"/>
        </w:rPr>
        <w:t>Acknowledgement</w:t>
      </w:r>
    </w:p>
    <w:p w14:paraId="71B64233" w14:textId="77777777" w:rsidR="00F86EBA" w:rsidRDefault="0091232A" w:rsidP="00F86EBA">
      <w:pPr>
        <w:pStyle w:val="012Afiliacin"/>
        <w:spacing w:line="276" w:lineRule="auto"/>
        <w:ind w:left="0"/>
        <w:jc w:val="both"/>
        <w:rPr>
          <w:rFonts w:asciiTheme="minorHAnsi" w:hAnsiTheme="minorHAnsi" w:cstheme="minorHAnsi"/>
          <w:i w:val="0"/>
          <w:iCs/>
          <w:sz w:val="24"/>
          <w:szCs w:val="24"/>
          <w:lang w:val="en-US"/>
        </w:rPr>
      </w:pPr>
      <w:r>
        <w:rPr>
          <w:rFonts w:asciiTheme="minorHAnsi" w:hAnsiTheme="minorHAnsi" w:cstheme="minorHAnsi"/>
          <w:i w:val="0"/>
          <w:iCs/>
          <w:sz w:val="24"/>
          <w:szCs w:val="24"/>
          <w:lang w:val="en-US"/>
        </w:rPr>
        <w:t>The authors would like to thank PT. from China for allowing the publication of this Paper. We would like also to acknowledgment all those involved.</w:t>
      </w:r>
    </w:p>
    <w:p w14:paraId="39E4F276" w14:textId="77777777" w:rsidR="00F86EBA" w:rsidRDefault="00F86EBA" w:rsidP="00F86EBA">
      <w:pPr>
        <w:pStyle w:val="012Afiliacin"/>
        <w:spacing w:line="276" w:lineRule="auto"/>
        <w:ind w:left="0"/>
        <w:jc w:val="both"/>
        <w:rPr>
          <w:rFonts w:asciiTheme="minorHAnsi" w:hAnsiTheme="minorHAnsi" w:cstheme="minorHAnsi"/>
          <w:i w:val="0"/>
          <w:iCs/>
          <w:sz w:val="24"/>
          <w:szCs w:val="24"/>
          <w:lang w:val="en-US"/>
        </w:rPr>
      </w:pPr>
    </w:p>
    <w:p w14:paraId="3E18FECC" w14:textId="6213DCD9" w:rsidR="0091232A" w:rsidRPr="00F86EBA" w:rsidRDefault="0091232A" w:rsidP="00F86EBA">
      <w:pPr>
        <w:pStyle w:val="012Afiliacin"/>
        <w:spacing w:before="240" w:after="240" w:line="276" w:lineRule="auto"/>
        <w:ind w:left="0"/>
        <w:jc w:val="both"/>
        <w:rPr>
          <w:rFonts w:asciiTheme="minorHAnsi" w:hAnsiTheme="minorHAnsi" w:cstheme="minorHAnsi"/>
          <w:i w:val="0"/>
          <w:iCs/>
          <w:sz w:val="24"/>
          <w:szCs w:val="24"/>
          <w:lang w:val="en-US"/>
        </w:rPr>
      </w:pPr>
      <w:r w:rsidRPr="0091232A">
        <w:rPr>
          <w:rFonts w:asciiTheme="minorHAnsi" w:hAnsiTheme="minorHAnsi" w:cstheme="minorHAnsi"/>
          <w:b/>
          <w:bCs/>
          <w:i w:val="0"/>
          <w:iCs/>
          <w:sz w:val="32"/>
          <w:szCs w:val="32"/>
          <w:lang w:val="en-US"/>
        </w:rPr>
        <w:lastRenderedPageBreak/>
        <w:t>Reference</w:t>
      </w:r>
      <w:r w:rsidR="00F86EBA">
        <w:rPr>
          <w:rFonts w:asciiTheme="minorHAnsi" w:hAnsiTheme="minorHAnsi" w:cstheme="minorHAnsi"/>
          <w:b/>
          <w:bCs/>
          <w:i w:val="0"/>
          <w:iCs/>
          <w:sz w:val="32"/>
          <w:szCs w:val="32"/>
          <w:lang w:val="en-US"/>
        </w:rPr>
        <w:t>s</w:t>
      </w:r>
    </w:p>
    <w:p w14:paraId="5539A5CD" w14:textId="14F55DB9" w:rsidR="0091232A" w:rsidRPr="00AD34A0" w:rsidRDefault="0091232A" w:rsidP="00AD34A0">
      <w:pPr>
        <w:pStyle w:val="012Afiliacin"/>
        <w:spacing w:line="276" w:lineRule="auto"/>
        <w:ind w:left="0"/>
        <w:jc w:val="both"/>
        <w:rPr>
          <w:rFonts w:asciiTheme="minorHAnsi" w:hAnsiTheme="minorHAnsi" w:cstheme="minorHAnsi"/>
          <w:i w:val="0"/>
          <w:iCs/>
          <w:color w:val="4A442A" w:themeColor="background2" w:themeShade="40"/>
          <w:sz w:val="22"/>
          <w:lang w:val="en-US"/>
        </w:rPr>
      </w:pPr>
      <w:r w:rsidRPr="00AD34A0">
        <w:rPr>
          <w:rFonts w:asciiTheme="minorHAnsi" w:hAnsiTheme="minorHAnsi" w:cstheme="minorHAnsi"/>
          <w:i w:val="0"/>
          <w:iCs/>
          <w:color w:val="4A442A" w:themeColor="background2" w:themeShade="40"/>
          <w:sz w:val="22"/>
          <w:lang w:val="en-US"/>
        </w:rPr>
        <w:t xml:space="preserve">A.J. Rigby. “Controlling the Processing Parameters affecting the Refractory Requirements for Peirce-Smith </w:t>
      </w:r>
      <w:proofErr w:type="spellStart"/>
      <w:r w:rsidRPr="00AD34A0">
        <w:rPr>
          <w:rFonts w:asciiTheme="minorHAnsi" w:hAnsiTheme="minorHAnsi" w:cstheme="minorHAnsi"/>
          <w:i w:val="0"/>
          <w:iCs/>
          <w:color w:val="4A442A" w:themeColor="background2" w:themeShade="40"/>
          <w:sz w:val="22"/>
          <w:lang w:val="en-US"/>
        </w:rPr>
        <w:t>Conveters</w:t>
      </w:r>
      <w:proofErr w:type="spellEnd"/>
      <w:r w:rsidRPr="00AD34A0">
        <w:rPr>
          <w:rFonts w:asciiTheme="minorHAnsi" w:hAnsiTheme="minorHAnsi" w:cstheme="minorHAnsi"/>
          <w:i w:val="0"/>
          <w:iCs/>
          <w:color w:val="4A442A" w:themeColor="background2" w:themeShade="40"/>
          <w:sz w:val="22"/>
          <w:lang w:val="en-US"/>
        </w:rPr>
        <w:t xml:space="preserve"> </w:t>
      </w:r>
      <w:proofErr w:type="gramStart"/>
      <w:r w:rsidRPr="00AD34A0">
        <w:rPr>
          <w:rFonts w:asciiTheme="minorHAnsi" w:hAnsiTheme="minorHAnsi" w:cstheme="minorHAnsi"/>
          <w:i w:val="0"/>
          <w:iCs/>
          <w:color w:val="4A442A" w:themeColor="background2" w:themeShade="40"/>
          <w:sz w:val="22"/>
          <w:lang w:val="en-US"/>
        </w:rPr>
        <w:t xml:space="preserve">and </w:t>
      </w:r>
      <w:r w:rsidR="00AD34A0">
        <w:rPr>
          <w:rFonts w:asciiTheme="minorHAnsi" w:hAnsiTheme="minorHAnsi" w:cstheme="minorHAnsi"/>
          <w:i w:val="0"/>
          <w:iCs/>
          <w:color w:val="4A442A" w:themeColor="background2" w:themeShade="40"/>
          <w:sz w:val="22"/>
          <w:lang w:val="en-US"/>
        </w:rPr>
        <w:t xml:space="preserve"> </w:t>
      </w:r>
      <w:r w:rsidRPr="00AD34A0">
        <w:rPr>
          <w:rFonts w:asciiTheme="minorHAnsi" w:hAnsiTheme="minorHAnsi" w:cstheme="minorHAnsi"/>
          <w:i w:val="0"/>
          <w:iCs/>
          <w:color w:val="4A442A" w:themeColor="background2" w:themeShade="40"/>
          <w:sz w:val="22"/>
          <w:lang w:val="en-US"/>
        </w:rPr>
        <w:t>Anode</w:t>
      </w:r>
      <w:proofErr w:type="gramEnd"/>
      <w:r w:rsidRPr="00AD34A0">
        <w:rPr>
          <w:rFonts w:asciiTheme="minorHAnsi" w:hAnsiTheme="minorHAnsi" w:cstheme="minorHAnsi"/>
          <w:i w:val="0"/>
          <w:iCs/>
          <w:color w:val="4A442A" w:themeColor="background2" w:themeShade="40"/>
          <w:sz w:val="22"/>
          <w:lang w:val="en-US"/>
        </w:rPr>
        <w:t xml:space="preserve"> Refining Vessels”</w:t>
      </w:r>
    </w:p>
    <w:p w14:paraId="121E43A1" w14:textId="77777777" w:rsidR="0037371D" w:rsidRDefault="0037371D" w:rsidP="00AD34A0">
      <w:pPr>
        <w:pStyle w:val="012Afiliacin"/>
        <w:spacing w:line="276" w:lineRule="auto"/>
        <w:ind w:left="0"/>
        <w:jc w:val="both"/>
        <w:rPr>
          <w:rFonts w:asciiTheme="minorHAnsi" w:hAnsiTheme="minorHAnsi" w:cstheme="minorHAnsi"/>
          <w:i w:val="0"/>
          <w:iCs/>
          <w:color w:val="4A442A" w:themeColor="background2" w:themeShade="40"/>
          <w:sz w:val="22"/>
          <w:lang w:val="en-US"/>
        </w:rPr>
      </w:pPr>
    </w:p>
    <w:p w14:paraId="46D4FCEC" w14:textId="79404109" w:rsidR="0091232A" w:rsidRPr="0037371D" w:rsidRDefault="0091232A" w:rsidP="00E073C3">
      <w:pPr>
        <w:pStyle w:val="012Afiliacin"/>
        <w:spacing w:line="276" w:lineRule="auto"/>
        <w:ind w:left="0"/>
        <w:jc w:val="both"/>
        <w:rPr>
          <w:rFonts w:asciiTheme="minorHAnsi" w:hAnsiTheme="minorHAnsi" w:cstheme="minorHAnsi"/>
          <w:i w:val="0"/>
          <w:iCs/>
          <w:color w:val="4A442A" w:themeColor="background2" w:themeShade="40"/>
          <w:sz w:val="22"/>
          <w:lang w:val="en-US"/>
        </w:rPr>
      </w:pPr>
      <w:r w:rsidRPr="00F51DB2">
        <w:rPr>
          <w:rFonts w:asciiTheme="minorHAnsi" w:hAnsiTheme="minorHAnsi" w:cstheme="minorHAnsi"/>
          <w:i w:val="0"/>
          <w:iCs/>
          <w:color w:val="4A442A" w:themeColor="background2" w:themeShade="40"/>
          <w:sz w:val="22"/>
          <w:lang w:val="en-US"/>
        </w:rPr>
        <w:t xml:space="preserve">Iain B. Mackenzie, O. </w:t>
      </w:r>
      <w:proofErr w:type="spellStart"/>
      <w:r w:rsidRPr="00F51DB2">
        <w:rPr>
          <w:rFonts w:asciiTheme="minorHAnsi" w:hAnsiTheme="minorHAnsi" w:cstheme="minorHAnsi"/>
          <w:i w:val="0"/>
          <w:iCs/>
          <w:color w:val="4A442A" w:themeColor="background2" w:themeShade="40"/>
          <w:sz w:val="22"/>
          <w:lang w:val="en-US"/>
        </w:rPr>
        <w:t>Pasca</w:t>
      </w:r>
      <w:proofErr w:type="spellEnd"/>
      <w:r w:rsidRPr="00F51DB2">
        <w:rPr>
          <w:rFonts w:asciiTheme="minorHAnsi" w:hAnsiTheme="minorHAnsi" w:cstheme="minorHAnsi"/>
          <w:i w:val="0"/>
          <w:iCs/>
          <w:color w:val="4A442A" w:themeColor="background2" w:themeShade="40"/>
          <w:sz w:val="22"/>
          <w:lang w:val="en-US"/>
        </w:rPr>
        <w:t xml:space="preserve">, A. </w:t>
      </w:r>
      <w:proofErr w:type="spellStart"/>
      <w:r w:rsidRPr="00F51DB2">
        <w:rPr>
          <w:rFonts w:asciiTheme="minorHAnsi" w:hAnsiTheme="minorHAnsi" w:cstheme="minorHAnsi"/>
          <w:i w:val="0"/>
          <w:iCs/>
          <w:color w:val="4A442A" w:themeColor="background2" w:themeShade="40"/>
          <w:sz w:val="22"/>
          <w:lang w:val="en-US"/>
        </w:rPr>
        <w:t>Enriques</w:t>
      </w:r>
      <w:proofErr w:type="spellEnd"/>
      <w:r w:rsidRPr="00F51DB2">
        <w:rPr>
          <w:rFonts w:asciiTheme="minorHAnsi" w:hAnsiTheme="minorHAnsi" w:cstheme="minorHAnsi"/>
          <w:i w:val="0"/>
          <w:iCs/>
          <w:color w:val="4A442A" w:themeColor="background2" w:themeShade="40"/>
          <w:sz w:val="22"/>
          <w:lang w:val="en-US"/>
        </w:rPr>
        <w:t xml:space="preserve"> and A.J. Rigby. </w:t>
      </w:r>
      <w:r w:rsidRPr="00AD34A0">
        <w:rPr>
          <w:rFonts w:asciiTheme="minorHAnsi" w:hAnsiTheme="minorHAnsi" w:cstheme="minorHAnsi"/>
          <w:i w:val="0"/>
          <w:iCs/>
          <w:color w:val="4A442A" w:themeColor="background2" w:themeShade="40"/>
          <w:sz w:val="22"/>
          <w:lang w:val="en-US"/>
        </w:rPr>
        <w:t>“Use of Microporous Insulation in Copper Holding Furnaces at BHP San Manual Smelter” Copper 99</w:t>
      </w:r>
      <w:r w:rsidR="00AD34A0" w:rsidRPr="00AD34A0">
        <w:rPr>
          <w:rFonts w:asciiTheme="minorHAnsi" w:hAnsiTheme="minorHAnsi" w:cstheme="minorHAnsi"/>
          <w:i w:val="0"/>
          <w:iCs/>
          <w:color w:val="4A442A" w:themeColor="background2" w:themeShade="40"/>
          <w:sz w:val="22"/>
          <w:lang w:val="en-US"/>
        </w:rPr>
        <w:t>-Vol.V. Smelting Operations and Advances. Phoenix, Arizona, U.S. 457-464</w:t>
      </w:r>
      <w:r w:rsidR="0037371D">
        <w:rPr>
          <w:rFonts w:asciiTheme="minorHAnsi" w:hAnsiTheme="minorHAnsi" w:cstheme="minorHAnsi"/>
          <w:i w:val="0"/>
          <w:iCs/>
          <w:color w:val="4A442A" w:themeColor="background2" w:themeShade="40"/>
          <w:sz w:val="22"/>
          <w:lang w:val="en-US"/>
        </w:rPr>
        <w:t>.</w:t>
      </w:r>
    </w:p>
    <w:sectPr w:rsidR="0091232A" w:rsidRPr="0037371D" w:rsidSect="00FD6A18">
      <w:footerReference w:type="even" r:id="rId11"/>
      <w:footerReference w:type="default" r:id="rId12"/>
      <w:pgSz w:w="12240" w:h="15840" w:code="1"/>
      <w:pgMar w:top="1701" w:right="1701" w:bottom="1418" w:left="1701" w:header="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84D79E" w14:textId="77777777" w:rsidR="00FE6047" w:rsidRDefault="00FE6047">
      <w:r>
        <w:separator/>
      </w:r>
    </w:p>
  </w:endnote>
  <w:endnote w:type="continuationSeparator" w:id="0">
    <w:p w14:paraId="1864873E" w14:textId="77777777" w:rsidR="00FE6047" w:rsidRDefault="00FE60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FE2744FF-2DF6-4AEA-A4F9-4194AA332A84}"/>
    <w:embedBold r:id="rId2" w:fontKey="{43641A38-7D9C-4063-BCE9-D605F6DDC885}"/>
    <w:embedItalic r:id="rId3" w:fontKey="{7A436FA7-3DC2-4318-ACB2-CAC92155C700}"/>
    <w:embedBoldItalic r:id="rId4" w:fontKey="{5BA39205-57F2-4BF1-9A9A-1DA4CF235378}"/>
  </w:font>
  <w:font w:name="Calibri">
    <w:panose1 w:val="020F0502020204030204"/>
    <w:charset w:val="00"/>
    <w:family w:val="swiss"/>
    <w:pitch w:val="variable"/>
    <w:sig w:usb0="E4002EFF" w:usb1="C000247B" w:usb2="00000009" w:usb3="00000000" w:csb0="000001FF" w:csb1="00000000"/>
    <w:embedRegular r:id="rId5" w:fontKey="{AD58014F-9CE5-4019-BA37-338AB1B4BDDF}"/>
    <w:embedBold r:id="rId6" w:fontKey="{9A5AD797-3862-4FAA-BFA8-61EFDB0B9F34}"/>
    <w:embedItalic r:id="rId7" w:fontKey="{6759D7F9-EDB8-4439-BD6B-EB2A9746798D}"/>
    <w:embedBoldItalic r:id="rId8" w:fontKey="{E4DF5679-6A4B-4AE3-B161-B214DA8EC499}"/>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embedRegular r:id="rId9" w:fontKey="{1BCE1600-9337-499B-992A-D3D285995278}"/>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embedRegular r:id="rId10" w:subsetted="1" w:fontKey="{1C222F85-A3BA-4F92-95BC-AB63B8BED965}"/>
    <w:embedItalic r:id="rId11" w:subsetted="1" w:fontKey="{742201C7-D8AD-4496-861B-5F6562AE2D6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yriad Pro Cond">
    <w:altName w:val="Corbel"/>
    <w:panose1 w:val="00000000000000000000"/>
    <w:charset w:val="00"/>
    <w:family w:val="swiss"/>
    <w:notTrueType/>
    <w:pitch w:val="variable"/>
    <w:sig w:usb0="20000287" w:usb1="00000001" w:usb2="00000000" w:usb3="00000000" w:csb0="0000019F" w:csb1="00000000"/>
  </w:font>
  <w:font w:name="Kozuka Gothic Pro H">
    <w:altName w:val="Yu Gothic"/>
    <w:panose1 w:val="00000000000000000000"/>
    <w:charset w:val="80"/>
    <w:family w:val="swiss"/>
    <w:notTrueType/>
    <w:pitch w:val="variable"/>
    <w:sig w:usb0="E00002FF" w:usb1="6AC7FCFF" w:usb2="00000012" w:usb3="00000000" w:csb0="00020005" w:csb1="00000000"/>
  </w:font>
  <w:font w:name="Cambria Math">
    <w:panose1 w:val="02040503050406030204"/>
    <w:charset w:val="00"/>
    <w:family w:val="roman"/>
    <w:pitch w:val="variable"/>
    <w:sig w:usb0="E00002FF" w:usb1="420024FF" w:usb2="00000000" w:usb3="00000000" w:csb0="0000019F" w:csb1="00000000"/>
    <w:embedItalic r:id="rId12" w:fontKey="{65811983-3D3A-445A-B446-1AF0C62E55CD}"/>
  </w:font>
  <w:font w:name="Times Roman">
    <w:altName w:val="Times New Roman"/>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ED6933" w14:textId="77777777" w:rsidR="002514F6" w:rsidRDefault="002514F6" w:rsidP="00026DD3">
    <w:pPr>
      <w:pStyle w:val="Piedepgina"/>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79C7AAB9" w14:textId="77777777" w:rsidR="002514F6" w:rsidRDefault="002514F6" w:rsidP="002514F6">
    <w:pPr>
      <w:pStyle w:val="Piedepgina"/>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E773F5" w14:textId="77777777" w:rsidR="002514F6" w:rsidRDefault="002514F6" w:rsidP="002514F6">
    <w:pPr>
      <w:pStyle w:val="Piedepgina"/>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5F969D" w14:textId="77777777" w:rsidR="00FE6047" w:rsidRDefault="00FE6047">
      <w:r>
        <w:separator/>
      </w:r>
    </w:p>
  </w:footnote>
  <w:footnote w:type="continuationSeparator" w:id="0">
    <w:p w14:paraId="646A1DCB" w14:textId="77777777" w:rsidR="00FE6047" w:rsidRDefault="00FE604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7924DF"/>
    <w:multiLevelType w:val="hybridMultilevel"/>
    <w:tmpl w:val="E7404244"/>
    <w:lvl w:ilvl="0" w:tplc="69961C74">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 w15:restartNumberingAfterBreak="0">
    <w:nsid w:val="21847177"/>
    <w:multiLevelType w:val="hybridMultilevel"/>
    <w:tmpl w:val="F0A21944"/>
    <w:lvl w:ilvl="0" w:tplc="7202117A">
      <w:start w:val="18"/>
      <w:numFmt w:val="bullet"/>
      <w:lvlText w:val="-"/>
      <w:lvlJc w:val="left"/>
      <w:pPr>
        <w:ind w:left="1800" w:hanging="360"/>
      </w:pPr>
      <w:rPr>
        <w:rFonts w:ascii="Calibri" w:eastAsia="Calibri" w:hAnsi="Calibri" w:cs="Times New Roman"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227F0FB5"/>
    <w:multiLevelType w:val="multilevel"/>
    <w:tmpl w:val="6DC8F87C"/>
    <w:lvl w:ilvl="0">
      <w:start w:val="1"/>
      <w:numFmt w:val="bullet"/>
      <w:lvlText w:val=""/>
      <w:lvlJc w:val="left"/>
      <w:pPr>
        <w:tabs>
          <w:tab w:val="num" w:pos="1920"/>
        </w:tabs>
        <w:ind w:left="19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E7C6084"/>
    <w:multiLevelType w:val="hybridMultilevel"/>
    <w:tmpl w:val="743C8B74"/>
    <w:lvl w:ilvl="0" w:tplc="F404CB9A">
      <w:start w:val="1"/>
      <w:numFmt w:val="decimal"/>
      <w:lvlText w:val="%1."/>
      <w:lvlJc w:val="left"/>
      <w:pPr>
        <w:ind w:left="720" w:hanging="360"/>
      </w:pPr>
      <w:rPr>
        <w:rFonts w:hint="default"/>
        <w:color w:val="548DD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5A1F1E6F"/>
    <w:multiLevelType w:val="hybridMultilevel"/>
    <w:tmpl w:val="7F9623F4"/>
    <w:lvl w:ilvl="0" w:tplc="27F8E00A">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5AEA1030"/>
    <w:multiLevelType w:val="hybridMultilevel"/>
    <w:tmpl w:val="54BAF4CE"/>
    <w:lvl w:ilvl="0" w:tplc="0409000F">
      <w:start w:val="1"/>
      <w:numFmt w:val="decimal"/>
      <w:lvlText w:val="%1."/>
      <w:lvlJc w:val="left"/>
      <w:pPr>
        <w:ind w:left="1637" w:hanging="360"/>
      </w:pPr>
    </w:lvl>
    <w:lvl w:ilvl="1" w:tplc="04090019" w:tentative="1">
      <w:start w:val="1"/>
      <w:numFmt w:val="lowerLetter"/>
      <w:lvlText w:val="%2."/>
      <w:lvlJc w:val="left"/>
      <w:pPr>
        <w:ind w:left="2357" w:hanging="360"/>
      </w:pPr>
    </w:lvl>
    <w:lvl w:ilvl="2" w:tplc="0409001B" w:tentative="1">
      <w:start w:val="1"/>
      <w:numFmt w:val="lowerRoman"/>
      <w:lvlText w:val="%3."/>
      <w:lvlJc w:val="right"/>
      <w:pPr>
        <w:ind w:left="3077" w:hanging="180"/>
      </w:pPr>
    </w:lvl>
    <w:lvl w:ilvl="3" w:tplc="0409000F" w:tentative="1">
      <w:start w:val="1"/>
      <w:numFmt w:val="decimal"/>
      <w:lvlText w:val="%4."/>
      <w:lvlJc w:val="left"/>
      <w:pPr>
        <w:ind w:left="3797" w:hanging="360"/>
      </w:pPr>
    </w:lvl>
    <w:lvl w:ilvl="4" w:tplc="04090019" w:tentative="1">
      <w:start w:val="1"/>
      <w:numFmt w:val="lowerLetter"/>
      <w:lvlText w:val="%5."/>
      <w:lvlJc w:val="left"/>
      <w:pPr>
        <w:ind w:left="4517" w:hanging="360"/>
      </w:pPr>
    </w:lvl>
    <w:lvl w:ilvl="5" w:tplc="0409001B" w:tentative="1">
      <w:start w:val="1"/>
      <w:numFmt w:val="lowerRoman"/>
      <w:lvlText w:val="%6."/>
      <w:lvlJc w:val="right"/>
      <w:pPr>
        <w:ind w:left="5237" w:hanging="180"/>
      </w:pPr>
    </w:lvl>
    <w:lvl w:ilvl="6" w:tplc="0409000F" w:tentative="1">
      <w:start w:val="1"/>
      <w:numFmt w:val="decimal"/>
      <w:lvlText w:val="%7."/>
      <w:lvlJc w:val="left"/>
      <w:pPr>
        <w:ind w:left="5957" w:hanging="360"/>
      </w:pPr>
    </w:lvl>
    <w:lvl w:ilvl="7" w:tplc="04090019" w:tentative="1">
      <w:start w:val="1"/>
      <w:numFmt w:val="lowerLetter"/>
      <w:lvlText w:val="%8."/>
      <w:lvlJc w:val="left"/>
      <w:pPr>
        <w:ind w:left="6677" w:hanging="360"/>
      </w:pPr>
    </w:lvl>
    <w:lvl w:ilvl="8" w:tplc="0409001B" w:tentative="1">
      <w:start w:val="1"/>
      <w:numFmt w:val="lowerRoman"/>
      <w:lvlText w:val="%9."/>
      <w:lvlJc w:val="right"/>
      <w:pPr>
        <w:ind w:left="7397" w:hanging="180"/>
      </w:pPr>
    </w:lvl>
  </w:abstractNum>
  <w:abstractNum w:abstractNumId="6" w15:restartNumberingAfterBreak="0">
    <w:nsid w:val="66DC52C2"/>
    <w:multiLevelType w:val="hybridMultilevel"/>
    <w:tmpl w:val="12B4E0B0"/>
    <w:lvl w:ilvl="0" w:tplc="A4F280BC">
      <w:start w:val="1"/>
      <w:numFmt w:val="decimal"/>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7955009E"/>
    <w:multiLevelType w:val="hybridMultilevel"/>
    <w:tmpl w:val="4AE6CA94"/>
    <w:lvl w:ilvl="0" w:tplc="794E229E">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3"/>
  </w:num>
  <w:num w:numId="5">
    <w:abstractNumId w:val="6"/>
  </w:num>
  <w:num w:numId="6">
    <w:abstractNumId w:val="4"/>
  </w:num>
  <w:num w:numId="7">
    <w:abstractNumId w:val="7"/>
  </w:num>
  <w:num w:numId="8">
    <w:abstractNumId w:val="2"/>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6540"/>
    <w:rsid w:val="0000232D"/>
    <w:rsid w:val="000024CA"/>
    <w:rsid w:val="00014D87"/>
    <w:rsid w:val="00024F92"/>
    <w:rsid w:val="00026DD3"/>
    <w:rsid w:val="0003282F"/>
    <w:rsid w:val="000339E9"/>
    <w:rsid w:val="00033C5F"/>
    <w:rsid w:val="00034261"/>
    <w:rsid w:val="0004361A"/>
    <w:rsid w:val="000553D2"/>
    <w:rsid w:val="000601CA"/>
    <w:rsid w:val="0006154A"/>
    <w:rsid w:val="00062175"/>
    <w:rsid w:val="00067F3A"/>
    <w:rsid w:val="00075F3F"/>
    <w:rsid w:val="0007770A"/>
    <w:rsid w:val="00082A22"/>
    <w:rsid w:val="000A4317"/>
    <w:rsid w:val="000B596E"/>
    <w:rsid w:val="000B6394"/>
    <w:rsid w:val="000B6544"/>
    <w:rsid w:val="000C787D"/>
    <w:rsid w:val="000D339F"/>
    <w:rsid w:val="000D5BC3"/>
    <w:rsid w:val="000D5C2C"/>
    <w:rsid w:val="000E09EA"/>
    <w:rsid w:val="000E4882"/>
    <w:rsid w:val="000E56AB"/>
    <w:rsid w:val="000E6AD4"/>
    <w:rsid w:val="000F12A0"/>
    <w:rsid w:val="000F4659"/>
    <w:rsid w:val="00101637"/>
    <w:rsid w:val="001072AA"/>
    <w:rsid w:val="00111882"/>
    <w:rsid w:val="0012097A"/>
    <w:rsid w:val="0013156C"/>
    <w:rsid w:val="00136CC2"/>
    <w:rsid w:val="00137DE7"/>
    <w:rsid w:val="00140D11"/>
    <w:rsid w:val="0014361F"/>
    <w:rsid w:val="0014551B"/>
    <w:rsid w:val="001474F0"/>
    <w:rsid w:val="00155965"/>
    <w:rsid w:val="0016024F"/>
    <w:rsid w:val="001616FB"/>
    <w:rsid w:val="0016452B"/>
    <w:rsid w:val="001646D9"/>
    <w:rsid w:val="00164E1D"/>
    <w:rsid w:val="00172AAE"/>
    <w:rsid w:val="00180FAF"/>
    <w:rsid w:val="00195F68"/>
    <w:rsid w:val="00197A19"/>
    <w:rsid w:val="001A3A2F"/>
    <w:rsid w:val="001C1E8E"/>
    <w:rsid w:val="001D4AB0"/>
    <w:rsid w:val="001E1E73"/>
    <w:rsid w:val="001F00DF"/>
    <w:rsid w:val="001F2A7B"/>
    <w:rsid w:val="001F59E3"/>
    <w:rsid w:val="001F5ABC"/>
    <w:rsid w:val="001F7BAA"/>
    <w:rsid w:val="00201F3D"/>
    <w:rsid w:val="002032BC"/>
    <w:rsid w:val="00210A6D"/>
    <w:rsid w:val="00213ABA"/>
    <w:rsid w:val="002175E2"/>
    <w:rsid w:val="0022336D"/>
    <w:rsid w:val="00225FF3"/>
    <w:rsid w:val="00235F53"/>
    <w:rsid w:val="00237280"/>
    <w:rsid w:val="00237E11"/>
    <w:rsid w:val="00240961"/>
    <w:rsid w:val="002431EF"/>
    <w:rsid w:val="0024475C"/>
    <w:rsid w:val="00246580"/>
    <w:rsid w:val="002465AE"/>
    <w:rsid w:val="00250A6A"/>
    <w:rsid w:val="002514F6"/>
    <w:rsid w:val="00251B9C"/>
    <w:rsid w:val="00256255"/>
    <w:rsid w:val="00266C20"/>
    <w:rsid w:val="00267CCD"/>
    <w:rsid w:val="00270C00"/>
    <w:rsid w:val="00271E1F"/>
    <w:rsid w:val="00274B48"/>
    <w:rsid w:val="00274EE5"/>
    <w:rsid w:val="00280B14"/>
    <w:rsid w:val="00290207"/>
    <w:rsid w:val="00291554"/>
    <w:rsid w:val="00291617"/>
    <w:rsid w:val="00293728"/>
    <w:rsid w:val="00293B4A"/>
    <w:rsid w:val="002A2729"/>
    <w:rsid w:val="002A541E"/>
    <w:rsid w:val="002A6B34"/>
    <w:rsid w:val="002A778B"/>
    <w:rsid w:val="002B1734"/>
    <w:rsid w:val="002B3A51"/>
    <w:rsid w:val="002C5170"/>
    <w:rsid w:val="002C61DB"/>
    <w:rsid w:val="002D1F76"/>
    <w:rsid w:val="002D54FF"/>
    <w:rsid w:val="002E0EA4"/>
    <w:rsid w:val="002E1873"/>
    <w:rsid w:val="002E7A07"/>
    <w:rsid w:val="002F26B6"/>
    <w:rsid w:val="002F6A53"/>
    <w:rsid w:val="002F74BC"/>
    <w:rsid w:val="00301105"/>
    <w:rsid w:val="00310934"/>
    <w:rsid w:val="00312BA0"/>
    <w:rsid w:val="00317260"/>
    <w:rsid w:val="003238BD"/>
    <w:rsid w:val="0032669A"/>
    <w:rsid w:val="0033223D"/>
    <w:rsid w:val="0033474F"/>
    <w:rsid w:val="0033569F"/>
    <w:rsid w:val="0033753D"/>
    <w:rsid w:val="00337DC1"/>
    <w:rsid w:val="00352BFD"/>
    <w:rsid w:val="003633F2"/>
    <w:rsid w:val="00363462"/>
    <w:rsid w:val="00365563"/>
    <w:rsid w:val="00365983"/>
    <w:rsid w:val="00367C7E"/>
    <w:rsid w:val="00373564"/>
    <w:rsid w:val="0037371D"/>
    <w:rsid w:val="00373EB5"/>
    <w:rsid w:val="0037704F"/>
    <w:rsid w:val="0037705B"/>
    <w:rsid w:val="0037750F"/>
    <w:rsid w:val="00381F37"/>
    <w:rsid w:val="00382966"/>
    <w:rsid w:val="00384637"/>
    <w:rsid w:val="003966DB"/>
    <w:rsid w:val="003A3460"/>
    <w:rsid w:val="003B0DC1"/>
    <w:rsid w:val="003B45DA"/>
    <w:rsid w:val="003C105E"/>
    <w:rsid w:val="003C326C"/>
    <w:rsid w:val="003D1A59"/>
    <w:rsid w:val="003D2A09"/>
    <w:rsid w:val="003D37EE"/>
    <w:rsid w:val="003E1C8C"/>
    <w:rsid w:val="003F1F46"/>
    <w:rsid w:val="00403C7B"/>
    <w:rsid w:val="004160E6"/>
    <w:rsid w:val="00416189"/>
    <w:rsid w:val="00423E79"/>
    <w:rsid w:val="00424CF4"/>
    <w:rsid w:val="00442A42"/>
    <w:rsid w:val="00450036"/>
    <w:rsid w:val="00450B49"/>
    <w:rsid w:val="00453915"/>
    <w:rsid w:val="00460FF2"/>
    <w:rsid w:val="0047018C"/>
    <w:rsid w:val="00474EE8"/>
    <w:rsid w:val="00483AD1"/>
    <w:rsid w:val="004B00AB"/>
    <w:rsid w:val="004B144E"/>
    <w:rsid w:val="004B2666"/>
    <w:rsid w:val="004C0AA3"/>
    <w:rsid w:val="004C23FA"/>
    <w:rsid w:val="004C2FB0"/>
    <w:rsid w:val="004C4FD5"/>
    <w:rsid w:val="004D3AF5"/>
    <w:rsid w:val="004D4AF6"/>
    <w:rsid w:val="004D6133"/>
    <w:rsid w:val="004E094F"/>
    <w:rsid w:val="004E3D38"/>
    <w:rsid w:val="004E403F"/>
    <w:rsid w:val="004E6DBE"/>
    <w:rsid w:val="004F05DC"/>
    <w:rsid w:val="00500063"/>
    <w:rsid w:val="0050299E"/>
    <w:rsid w:val="00507ABB"/>
    <w:rsid w:val="00512757"/>
    <w:rsid w:val="005158A7"/>
    <w:rsid w:val="00517AAB"/>
    <w:rsid w:val="0052334F"/>
    <w:rsid w:val="00527E6A"/>
    <w:rsid w:val="0053208E"/>
    <w:rsid w:val="00533189"/>
    <w:rsid w:val="005339B3"/>
    <w:rsid w:val="0053452F"/>
    <w:rsid w:val="0054047D"/>
    <w:rsid w:val="00546A3C"/>
    <w:rsid w:val="00550981"/>
    <w:rsid w:val="0055467E"/>
    <w:rsid w:val="0056395D"/>
    <w:rsid w:val="00566516"/>
    <w:rsid w:val="00567265"/>
    <w:rsid w:val="00572E69"/>
    <w:rsid w:val="00573B6F"/>
    <w:rsid w:val="005766CE"/>
    <w:rsid w:val="00582A09"/>
    <w:rsid w:val="005852A2"/>
    <w:rsid w:val="0058549A"/>
    <w:rsid w:val="0058686E"/>
    <w:rsid w:val="00587F33"/>
    <w:rsid w:val="005917A5"/>
    <w:rsid w:val="00591F6B"/>
    <w:rsid w:val="005929D3"/>
    <w:rsid w:val="00595233"/>
    <w:rsid w:val="00595D39"/>
    <w:rsid w:val="00597578"/>
    <w:rsid w:val="005A079E"/>
    <w:rsid w:val="005B2314"/>
    <w:rsid w:val="005C2058"/>
    <w:rsid w:val="005C476C"/>
    <w:rsid w:val="005C59C8"/>
    <w:rsid w:val="005D048A"/>
    <w:rsid w:val="005D48B3"/>
    <w:rsid w:val="005D521F"/>
    <w:rsid w:val="005D6057"/>
    <w:rsid w:val="005E5232"/>
    <w:rsid w:val="005E729B"/>
    <w:rsid w:val="005E7709"/>
    <w:rsid w:val="005F4138"/>
    <w:rsid w:val="00605D17"/>
    <w:rsid w:val="00607141"/>
    <w:rsid w:val="0061744D"/>
    <w:rsid w:val="006231BB"/>
    <w:rsid w:val="006239F8"/>
    <w:rsid w:val="00626A64"/>
    <w:rsid w:val="00633DAC"/>
    <w:rsid w:val="00636C62"/>
    <w:rsid w:val="0063705B"/>
    <w:rsid w:val="00647545"/>
    <w:rsid w:val="00657922"/>
    <w:rsid w:val="006601F8"/>
    <w:rsid w:val="00662E96"/>
    <w:rsid w:val="00664598"/>
    <w:rsid w:val="00667F90"/>
    <w:rsid w:val="006766EE"/>
    <w:rsid w:val="00682609"/>
    <w:rsid w:val="00682EE7"/>
    <w:rsid w:val="00685418"/>
    <w:rsid w:val="006877FB"/>
    <w:rsid w:val="00687A37"/>
    <w:rsid w:val="00692841"/>
    <w:rsid w:val="00697D14"/>
    <w:rsid w:val="006A17A4"/>
    <w:rsid w:val="006A49A2"/>
    <w:rsid w:val="006A7035"/>
    <w:rsid w:val="006A7290"/>
    <w:rsid w:val="006A7C5F"/>
    <w:rsid w:val="006B5BCA"/>
    <w:rsid w:val="006C3D69"/>
    <w:rsid w:val="006C53A1"/>
    <w:rsid w:val="006C78C3"/>
    <w:rsid w:val="006D0120"/>
    <w:rsid w:val="006E0388"/>
    <w:rsid w:val="006E2D61"/>
    <w:rsid w:val="006E761A"/>
    <w:rsid w:val="006E7BCE"/>
    <w:rsid w:val="006F2304"/>
    <w:rsid w:val="007032CE"/>
    <w:rsid w:val="0071335E"/>
    <w:rsid w:val="00716824"/>
    <w:rsid w:val="007202B6"/>
    <w:rsid w:val="00723E77"/>
    <w:rsid w:val="00724DF0"/>
    <w:rsid w:val="00726BD9"/>
    <w:rsid w:val="00727F39"/>
    <w:rsid w:val="007313A6"/>
    <w:rsid w:val="00733F61"/>
    <w:rsid w:val="00734F55"/>
    <w:rsid w:val="007511F2"/>
    <w:rsid w:val="00752D8A"/>
    <w:rsid w:val="007536FC"/>
    <w:rsid w:val="007551CC"/>
    <w:rsid w:val="00756404"/>
    <w:rsid w:val="00765F87"/>
    <w:rsid w:val="00776E18"/>
    <w:rsid w:val="007849CC"/>
    <w:rsid w:val="00785209"/>
    <w:rsid w:val="00785844"/>
    <w:rsid w:val="0079613C"/>
    <w:rsid w:val="00796BB5"/>
    <w:rsid w:val="007A3073"/>
    <w:rsid w:val="007B6364"/>
    <w:rsid w:val="007C23C6"/>
    <w:rsid w:val="007C486D"/>
    <w:rsid w:val="007D41D9"/>
    <w:rsid w:val="007D6328"/>
    <w:rsid w:val="007E3047"/>
    <w:rsid w:val="007E346D"/>
    <w:rsid w:val="007E3501"/>
    <w:rsid w:val="007E3EBD"/>
    <w:rsid w:val="007F11BA"/>
    <w:rsid w:val="00803373"/>
    <w:rsid w:val="00805A68"/>
    <w:rsid w:val="00807F65"/>
    <w:rsid w:val="008132EF"/>
    <w:rsid w:val="00815DC4"/>
    <w:rsid w:val="0081709D"/>
    <w:rsid w:val="00826773"/>
    <w:rsid w:val="008324BF"/>
    <w:rsid w:val="00837CAE"/>
    <w:rsid w:val="00845C2D"/>
    <w:rsid w:val="00874108"/>
    <w:rsid w:val="008818FF"/>
    <w:rsid w:val="00884A9D"/>
    <w:rsid w:val="00886B48"/>
    <w:rsid w:val="0088726B"/>
    <w:rsid w:val="008876C7"/>
    <w:rsid w:val="00887AE0"/>
    <w:rsid w:val="008A3949"/>
    <w:rsid w:val="008A3B6E"/>
    <w:rsid w:val="008A5160"/>
    <w:rsid w:val="008B0A27"/>
    <w:rsid w:val="008B2642"/>
    <w:rsid w:val="008B3217"/>
    <w:rsid w:val="008B4DFD"/>
    <w:rsid w:val="008B59D2"/>
    <w:rsid w:val="008D22AC"/>
    <w:rsid w:val="008D3447"/>
    <w:rsid w:val="008D4142"/>
    <w:rsid w:val="008D5C96"/>
    <w:rsid w:val="008D7136"/>
    <w:rsid w:val="008E1614"/>
    <w:rsid w:val="008E2444"/>
    <w:rsid w:val="008E35C4"/>
    <w:rsid w:val="008E4170"/>
    <w:rsid w:val="008E4F4C"/>
    <w:rsid w:val="008E749B"/>
    <w:rsid w:val="008E7CC7"/>
    <w:rsid w:val="00903404"/>
    <w:rsid w:val="00906115"/>
    <w:rsid w:val="00907E92"/>
    <w:rsid w:val="00911215"/>
    <w:rsid w:val="0091232A"/>
    <w:rsid w:val="0091591C"/>
    <w:rsid w:val="0092393B"/>
    <w:rsid w:val="0092466F"/>
    <w:rsid w:val="00924777"/>
    <w:rsid w:val="00942D1C"/>
    <w:rsid w:val="0094349F"/>
    <w:rsid w:val="0095458B"/>
    <w:rsid w:val="00954647"/>
    <w:rsid w:val="00954C13"/>
    <w:rsid w:val="00956330"/>
    <w:rsid w:val="00960990"/>
    <w:rsid w:val="00961557"/>
    <w:rsid w:val="009615AD"/>
    <w:rsid w:val="00966173"/>
    <w:rsid w:val="00966397"/>
    <w:rsid w:val="0098103D"/>
    <w:rsid w:val="009862EE"/>
    <w:rsid w:val="00987AC3"/>
    <w:rsid w:val="00995E4A"/>
    <w:rsid w:val="009A0E83"/>
    <w:rsid w:val="009A4244"/>
    <w:rsid w:val="009A6C66"/>
    <w:rsid w:val="009B5A79"/>
    <w:rsid w:val="009B628A"/>
    <w:rsid w:val="009B7A89"/>
    <w:rsid w:val="009C03FC"/>
    <w:rsid w:val="009C0EF7"/>
    <w:rsid w:val="009C7096"/>
    <w:rsid w:val="009C7950"/>
    <w:rsid w:val="009D0AA4"/>
    <w:rsid w:val="009D338F"/>
    <w:rsid w:val="009E1F03"/>
    <w:rsid w:val="009F3F22"/>
    <w:rsid w:val="009F5276"/>
    <w:rsid w:val="009F5ACA"/>
    <w:rsid w:val="00A05FA8"/>
    <w:rsid w:val="00A11431"/>
    <w:rsid w:val="00A119D4"/>
    <w:rsid w:val="00A15E0A"/>
    <w:rsid w:val="00A3216F"/>
    <w:rsid w:val="00A40128"/>
    <w:rsid w:val="00A40F46"/>
    <w:rsid w:val="00A43B9A"/>
    <w:rsid w:val="00A4446B"/>
    <w:rsid w:val="00A47BC9"/>
    <w:rsid w:val="00A63514"/>
    <w:rsid w:val="00A714B9"/>
    <w:rsid w:val="00A728E2"/>
    <w:rsid w:val="00A75138"/>
    <w:rsid w:val="00A778A3"/>
    <w:rsid w:val="00A800D0"/>
    <w:rsid w:val="00A8151E"/>
    <w:rsid w:val="00A90754"/>
    <w:rsid w:val="00A91ADD"/>
    <w:rsid w:val="00AA1F95"/>
    <w:rsid w:val="00AA23B4"/>
    <w:rsid w:val="00AA2435"/>
    <w:rsid w:val="00AA3198"/>
    <w:rsid w:val="00AB1406"/>
    <w:rsid w:val="00AC7EB7"/>
    <w:rsid w:val="00AD0177"/>
    <w:rsid w:val="00AD1A67"/>
    <w:rsid w:val="00AD34A0"/>
    <w:rsid w:val="00AD6E5C"/>
    <w:rsid w:val="00AE237F"/>
    <w:rsid w:val="00AF0034"/>
    <w:rsid w:val="00AF3A92"/>
    <w:rsid w:val="00B0252A"/>
    <w:rsid w:val="00B126CD"/>
    <w:rsid w:val="00B17739"/>
    <w:rsid w:val="00B2003C"/>
    <w:rsid w:val="00B20C6E"/>
    <w:rsid w:val="00B2107A"/>
    <w:rsid w:val="00B22053"/>
    <w:rsid w:val="00B2469F"/>
    <w:rsid w:val="00B25C5C"/>
    <w:rsid w:val="00B26EF5"/>
    <w:rsid w:val="00B271E7"/>
    <w:rsid w:val="00B345D0"/>
    <w:rsid w:val="00B35391"/>
    <w:rsid w:val="00B42485"/>
    <w:rsid w:val="00B47FF2"/>
    <w:rsid w:val="00B53479"/>
    <w:rsid w:val="00B54358"/>
    <w:rsid w:val="00B6384D"/>
    <w:rsid w:val="00B64F9A"/>
    <w:rsid w:val="00B65ADA"/>
    <w:rsid w:val="00B667B7"/>
    <w:rsid w:val="00B70CD0"/>
    <w:rsid w:val="00B75D35"/>
    <w:rsid w:val="00B7689E"/>
    <w:rsid w:val="00B77727"/>
    <w:rsid w:val="00B85CCD"/>
    <w:rsid w:val="00B863B4"/>
    <w:rsid w:val="00B8643B"/>
    <w:rsid w:val="00B87EE9"/>
    <w:rsid w:val="00BA080A"/>
    <w:rsid w:val="00BA64CF"/>
    <w:rsid w:val="00BB0D38"/>
    <w:rsid w:val="00BB1578"/>
    <w:rsid w:val="00BB616E"/>
    <w:rsid w:val="00BC0F11"/>
    <w:rsid w:val="00BC15EB"/>
    <w:rsid w:val="00BD36C3"/>
    <w:rsid w:val="00BE1890"/>
    <w:rsid w:val="00BE5E8B"/>
    <w:rsid w:val="00BE6540"/>
    <w:rsid w:val="00BF294A"/>
    <w:rsid w:val="00BF5274"/>
    <w:rsid w:val="00BF6502"/>
    <w:rsid w:val="00C02745"/>
    <w:rsid w:val="00C06DBD"/>
    <w:rsid w:val="00C0713E"/>
    <w:rsid w:val="00C111A1"/>
    <w:rsid w:val="00C11E2B"/>
    <w:rsid w:val="00C30250"/>
    <w:rsid w:val="00C322AC"/>
    <w:rsid w:val="00C40B10"/>
    <w:rsid w:val="00C429E0"/>
    <w:rsid w:val="00C44F6D"/>
    <w:rsid w:val="00C45086"/>
    <w:rsid w:val="00C45D96"/>
    <w:rsid w:val="00C46B38"/>
    <w:rsid w:val="00C60BB0"/>
    <w:rsid w:val="00C61CD4"/>
    <w:rsid w:val="00C6625C"/>
    <w:rsid w:val="00C7414D"/>
    <w:rsid w:val="00C7660B"/>
    <w:rsid w:val="00C76D71"/>
    <w:rsid w:val="00C8145D"/>
    <w:rsid w:val="00C8395B"/>
    <w:rsid w:val="00C83EC6"/>
    <w:rsid w:val="00C84DF4"/>
    <w:rsid w:val="00CA05A9"/>
    <w:rsid w:val="00CA418B"/>
    <w:rsid w:val="00CA48F2"/>
    <w:rsid w:val="00CA67EA"/>
    <w:rsid w:val="00CB6B16"/>
    <w:rsid w:val="00CB758D"/>
    <w:rsid w:val="00CC0B2A"/>
    <w:rsid w:val="00CC1616"/>
    <w:rsid w:val="00CC297A"/>
    <w:rsid w:val="00CD0A91"/>
    <w:rsid w:val="00CD34BE"/>
    <w:rsid w:val="00CD6D99"/>
    <w:rsid w:val="00CD7DE6"/>
    <w:rsid w:val="00CE1FB4"/>
    <w:rsid w:val="00CF1100"/>
    <w:rsid w:val="00D05815"/>
    <w:rsid w:val="00D0667F"/>
    <w:rsid w:val="00D067D2"/>
    <w:rsid w:val="00D07A7C"/>
    <w:rsid w:val="00D26437"/>
    <w:rsid w:val="00D41856"/>
    <w:rsid w:val="00D56102"/>
    <w:rsid w:val="00D74698"/>
    <w:rsid w:val="00D76991"/>
    <w:rsid w:val="00D8000A"/>
    <w:rsid w:val="00D83697"/>
    <w:rsid w:val="00D928B3"/>
    <w:rsid w:val="00DB2BC1"/>
    <w:rsid w:val="00DB36E9"/>
    <w:rsid w:val="00DB37DA"/>
    <w:rsid w:val="00DB796B"/>
    <w:rsid w:val="00DC3ECF"/>
    <w:rsid w:val="00DC6B9E"/>
    <w:rsid w:val="00DD1D3D"/>
    <w:rsid w:val="00DD20AA"/>
    <w:rsid w:val="00DE21C2"/>
    <w:rsid w:val="00DE262E"/>
    <w:rsid w:val="00DE60F9"/>
    <w:rsid w:val="00DE694F"/>
    <w:rsid w:val="00DF3A83"/>
    <w:rsid w:val="00DF4CCB"/>
    <w:rsid w:val="00DF541D"/>
    <w:rsid w:val="00DF6685"/>
    <w:rsid w:val="00DF7627"/>
    <w:rsid w:val="00E00138"/>
    <w:rsid w:val="00E01448"/>
    <w:rsid w:val="00E025D5"/>
    <w:rsid w:val="00E036EB"/>
    <w:rsid w:val="00E06CB7"/>
    <w:rsid w:val="00E073C3"/>
    <w:rsid w:val="00E07AFB"/>
    <w:rsid w:val="00E12F75"/>
    <w:rsid w:val="00E15775"/>
    <w:rsid w:val="00E15C84"/>
    <w:rsid w:val="00E16060"/>
    <w:rsid w:val="00E226D9"/>
    <w:rsid w:val="00E2672B"/>
    <w:rsid w:val="00E44867"/>
    <w:rsid w:val="00E44FF5"/>
    <w:rsid w:val="00E47223"/>
    <w:rsid w:val="00E54096"/>
    <w:rsid w:val="00E54D1F"/>
    <w:rsid w:val="00E61521"/>
    <w:rsid w:val="00E6379A"/>
    <w:rsid w:val="00E7066B"/>
    <w:rsid w:val="00E96BCF"/>
    <w:rsid w:val="00EA1300"/>
    <w:rsid w:val="00EA5D2F"/>
    <w:rsid w:val="00EB299C"/>
    <w:rsid w:val="00EC423A"/>
    <w:rsid w:val="00EC6CAE"/>
    <w:rsid w:val="00ED75EF"/>
    <w:rsid w:val="00EE0D4C"/>
    <w:rsid w:val="00EF318A"/>
    <w:rsid w:val="00EF3CF8"/>
    <w:rsid w:val="00EF6A75"/>
    <w:rsid w:val="00EF6E02"/>
    <w:rsid w:val="00EF7E2B"/>
    <w:rsid w:val="00F00950"/>
    <w:rsid w:val="00F00CB8"/>
    <w:rsid w:val="00F018E4"/>
    <w:rsid w:val="00F11E81"/>
    <w:rsid w:val="00F15FEE"/>
    <w:rsid w:val="00F21C5A"/>
    <w:rsid w:val="00F24FF4"/>
    <w:rsid w:val="00F273B9"/>
    <w:rsid w:val="00F2786C"/>
    <w:rsid w:val="00F30964"/>
    <w:rsid w:val="00F33FB7"/>
    <w:rsid w:val="00F37663"/>
    <w:rsid w:val="00F3784F"/>
    <w:rsid w:val="00F40946"/>
    <w:rsid w:val="00F44645"/>
    <w:rsid w:val="00F46373"/>
    <w:rsid w:val="00F51DB2"/>
    <w:rsid w:val="00F53FDB"/>
    <w:rsid w:val="00F61837"/>
    <w:rsid w:val="00F626E2"/>
    <w:rsid w:val="00F746DB"/>
    <w:rsid w:val="00F771C6"/>
    <w:rsid w:val="00F8612B"/>
    <w:rsid w:val="00F8619A"/>
    <w:rsid w:val="00F86EBA"/>
    <w:rsid w:val="00F965B4"/>
    <w:rsid w:val="00FA1225"/>
    <w:rsid w:val="00FA22C5"/>
    <w:rsid w:val="00FB0D40"/>
    <w:rsid w:val="00FB15E6"/>
    <w:rsid w:val="00FB28B1"/>
    <w:rsid w:val="00FC0F14"/>
    <w:rsid w:val="00FD1945"/>
    <w:rsid w:val="00FD1ED8"/>
    <w:rsid w:val="00FD6A18"/>
    <w:rsid w:val="00FE6047"/>
    <w:rsid w:val="00FF21C4"/>
    <w:rsid w:val="00FF593B"/>
    <w:rsid w:val="00FF758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B0C45D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E7CC7"/>
    <w:pPr>
      <w:spacing w:after="200" w:line="276" w:lineRule="auto"/>
    </w:pPr>
    <w:rPr>
      <w:rFonts w:ascii="Palatino Linotype" w:eastAsia="Calibri" w:hAnsi="Palatino Linotype"/>
      <w:szCs w:val="22"/>
      <w:lang w:val="en-AU"/>
    </w:rPr>
  </w:style>
  <w:style w:type="paragraph" w:styleId="Ttulo1">
    <w:name w:val="heading 1"/>
    <w:aliases w:val="TMS: First-Level Heading"/>
    <w:next w:val="Normal"/>
    <w:autoRedefine/>
    <w:qFormat/>
    <w:rsid w:val="00FD6A18"/>
    <w:pPr>
      <w:keepNext/>
      <w:spacing w:before="280" w:after="120"/>
      <w:outlineLvl w:val="0"/>
    </w:pPr>
    <w:rPr>
      <w:rFonts w:ascii="Palatino Linotype" w:hAnsi="Palatino Linotype"/>
      <w:b/>
      <w:bCs/>
      <w:kern w:val="32"/>
      <w:sz w:val="22"/>
      <w:szCs w:val="32"/>
    </w:rPr>
  </w:style>
  <w:style w:type="paragraph" w:styleId="Ttulo2">
    <w:name w:val="heading 2"/>
    <w:aliases w:val="TMS: Second-Level Heading"/>
    <w:next w:val="Normal"/>
    <w:autoRedefine/>
    <w:qFormat/>
    <w:rsid w:val="00785844"/>
    <w:pPr>
      <w:keepNext/>
      <w:spacing w:before="280" w:after="120"/>
      <w:outlineLvl w:val="1"/>
    </w:pPr>
    <w:rPr>
      <w:rFonts w:ascii="Palatino Linotype" w:hAnsi="Palatino Linotype"/>
      <w:b/>
      <w:bCs/>
      <w:i/>
      <w:iCs/>
      <w:sz w:val="22"/>
      <w:szCs w:val="28"/>
    </w:rPr>
  </w:style>
  <w:style w:type="paragraph" w:styleId="Ttulo3">
    <w:name w:val="heading 3"/>
    <w:aliases w:val="TMS: Third-Level Heading"/>
    <w:next w:val="Normal"/>
    <w:autoRedefine/>
    <w:qFormat/>
    <w:rsid w:val="006B5BCA"/>
    <w:pPr>
      <w:keepNext/>
      <w:outlineLvl w:val="2"/>
    </w:pPr>
    <w:rPr>
      <w:rFonts w:cs="Arial"/>
      <w:bCs/>
      <w:sz w:val="24"/>
      <w:szCs w:val="26"/>
      <w:u w:val="single"/>
    </w:rPr>
  </w:style>
  <w:style w:type="paragraph" w:styleId="Ttulo4">
    <w:name w:val="heading 4"/>
    <w:aliases w:val="TMS: PAPER TITLE"/>
    <w:next w:val="Normal"/>
    <w:qFormat/>
    <w:rsid w:val="009C7096"/>
    <w:pPr>
      <w:keepNext/>
      <w:jc w:val="center"/>
      <w:outlineLvl w:val="3"/>
    </w:pPr>
    <w:rPr>
      <w:b/>
      <w:b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MSSymbol">
    <w:name w:val="TMS: Symbol"/>
    <w:basedOn w:val="Fuentedeprrafopredeter"/>
    <w:rsid w:val="006B5BCA"/>
    <w:rPr>
      <w:rFonts w:ascii="Symbol" w:hAnsi="Symbol"/>
      <w:color w:val="auto"/>
      <w:sz w:val="24"/>
      <w:u w:val="none"/>
    </w:rPr>
  </w:style>
  <w:style w:type="character" w:customStyle="1" w:styleId="TPCI-Title">
    <w:name w:val="TPCI - Title"/>
    <w:basedOn w:val="Fuentedeprrafopredeter"/>
    <w:rsid w:val="006B5BCA"/>
    <w:rPr>
      <w:rFonts w:ascii="Times New Roman" w:hAnsi="Times New Roman"/>
      <w:b/>
      <w:dstrike w:val="0"/>
      <w:color w:val="auto"/>
      <w:sz w:val="20"/>
      <w:u w:val="none"/>
      <w:vertAlign w:val="baseline"/>
    </w:rPr>
  </w:style>
  <w:style w:type="character" w:customStyle="1" w:styleId="TPCI-Editors">
    <w:name w:val="TPCI - Editor(s)"/>
    <w:rsid w:val="006B5BCA"/>
    <w:rPr>
      <w:rFonts w:ascii="Times New Roman" w:hAnsi="Times New Roman"/>
      <w:i/>
      <w:dstrike w:val="0"/>
      <w:sz w:val="20"/>
      <w:vertAlign w:val="baseline"/>
    </w:rPr>
  </w:style>
  <w:style w:type="paragraph" w:customStyle="1" w:styleId="TMSParagraphStyle">
    <w:name w:val="TMS: Paragraph Style"/>
    <w:rsid w:val="000D339F"/>
    <w:pPr>
      <w:jc w:val="both"/>
    </w:pPr>
    <w:rPr>
      <w:sz w:val="24"/>
    </w:rPr>
  </w:style>
  <w:style w:type="paragraph" w:customStyle="1" w:styleId="TMSAuthorNamesAffiliations">
    <w:name w:val="TMS: Author Name(s)/Affiliation(s)"/>
    <w:rsid w:val="006B5BCA"/>
    <w:pPr>
      <w:jc w:val="center"/>
    </w:pPr>
    <w:rPr>
      <w:sz w:val="24"/>
    </w:rPr>
  </w:style>
  <w:style w:type="character" w:customStyle="1" w:styleId="TPCI-PublisherYear">
    <w:name w:val="TPCI - Publisher/Year"/>
    <w:rsid w:val="006B5BCA"/>
    <w:rPr>
      <w:rFonts w:ascii="Times New Roman" w:hAnsi="Times New Roman"/>
      <w:b/>
      <w:i/>
      <w:dstrike w:val="0"/>
      <w:color w:val="auto"/>
      <w:sz w:val="20"/>
      <w:u w:val="none"/>
      <w:vertAlign w:val="baseline"/>
    </w:rPr>
  </w:style>
  <w:style w:type="paragraph" w:styleId="Ttulo">
    <w:name w:val="Title"/>
    <w:basedOn w:val="Normal"/>
    <w:next w:val="Normal"/>
    <w:link w:val="TtuloCar"/>
    <w:qFormat/>
    <w:rsid w:val="00BF6502"/>
    <w:pPr>
      <w:spacing w:before="240" w:after="60"/>
      <w:jc w:val="center"/>
      <w:outlineLvl w:val="0"/>
    </w:pPr>
    <w:rPr>
      <w:rFonts w:ascii="Cambria" w:eastAsia="Times New Roman" w:hAnsi="Cambria"/>
      <w:b/>
      <w:bCs/>
      <w:kern w:val="28"/>
      <w:sz w:val="32"/>
      <w:szCs w:val="32"/>
    </w:rPr>
  </w:style>
  <w:style w:type="character" w:customStyle="1" w:styleId="TtuloCar">
    <w:name w:val="Título Car"/>
    <w:basedOn w:val="Fuentedeprrafopredeter"/>
    <w:link w:val="Ttulo"/>
    <w:rsid w:val="00BF6502"/>
    <w:rPr>
      <w:rFonts w:ascii="Cambria" w:eastAsia="Times New Roman" w:hAnsi="Cambria" w:cs="Times New Roman"/>
      <w:b/>
      <w:bCs/>
      <w:kern w:val="28"/>
      <w:sz w:val="32"/>
      <w:szCs w:val="32"/>
      <w:lang w:val="en-AU"/>
    </w:rPr>
  </w:style>
  <w:style w:type="paragraph" w:styleId="Descripcin">
    <w:name w:val="caption"/>
    <w:basedOn w:val="Normal"/>
    <w:next w:val="Normal"/>
    <w:uiPriority w:val="35"/>
    <w:unhideWhenUsed/>
    <w:qFormat/>
    <w:rsid w:val="008D7136"/>
    <w:rPr>
      <w:b/>
      <w:bCs/>
      <w:szCs w:val="20"/>
    </w:rPr>
  </w:style>
  <w:style w:type="character" w:styleId="Textoennegrita">
    <w:name w:val="Strong"/>
    <w:basedOn w:val="Fuentedeprrafopredeter"/>
    <w:uiPriority w:val="22"/>
    <w:qFormat/>
    <w:rsid w:val="00F24FF4"/>
    <w:rPr>
      <w:b/>
      <w:bCs/>
    </w:rPr>
  </w:style>
  <w:style w:type="paragraph" w:styleId="Prrafodelista">
    <w:name w:val="List Paragraph"/>
    <w:basedOn w:val="Normal"/>
    <w:uiPriority w:val="34"/>
    <w:qFormat/>
    <w:rsid w:val="000D5BC3"/>
    <w:pPr>
      <w:ind w:left="720"/>
      <w:contextualSpacing/>
    </w:pPr>
    <w:rPr>
      <w:rFonts w:ascii="Calibri" w:hAnsi="Calibri"/>
      <w:sz w:val="22"/>
      <w:lang w:val="en-US"/>
    </w:rPr>
  </w:style>
  <w:style w:type="paragraph" w:customStyle="1" w:styleId="Default">
    <w:name w:val="Default"/>
    <w:rsid w:val="00442A42"/>
    <w:pPr>
      <w:autoSpaceDE w:val="0"/>
      <w:autoSpaceDN w:val="0"/>
      <w:adjustRightInd w:val="0"/>
    </w:pPr>
    <w:rPr>
      <w:color w:val="000000"/>
      <w:sz w:val="24"/>
      <w:szCs w:val="24"/>
    </w:rPr>
  </w:style>
  <w:style w:type="paragraph" w:styleId="Subttulo">
    <w:name w:val="Subtitle"/>
    <w:basedOn w:val="Normal"/>
    <w:next w:val="Normal"/>
    <w:link w:val="SubttuloCar"/>
    <w:qFormat/>
    <w:rsid w:val="00AE237F"/>
    <w:pPr>
      <w:spacing w:after="60"/>
      <w:jc w:val="center"/>
      <w:outlineLvl w:val="1"/>
    </w:pPr>
    <w:rPr>
      <w:rFonts w:eastAsia="Times New Roman"/>
      <w:sz w:val="18"/>
      <w:szCs w:val="24"/>
    </w:rPr>
  </w:style>
  <w:style w:type="character" w:customStyle="1" w:styleId="SubttuloCar">
    <w:name w:val="Subtítulo Car"/>
    <w:basedOn w:val="Fuentedeprrafopredeter"/>
    <w:link w:val="Subttulo"/>
    <w:rsid w:val="00AE237F"/>
    <w:rPr>
      <w:rFonts w:ascii="Palatino Linotype" w:hAnsi="Palatino Linotype"/>
      <w:sz w:val="18"/>
      <w:szCs w:val="24"/>
      <w:lang w:val="en-AU"/>
    </w:rPr>
  </w:style>
  <w:style w:type="paragraph" w:styleId="Textodeglobo">
    <w:name w:val="Balloon Text"/>
    <w:basedOn w:val="Normal"/>
    <w:link w:val="TextodegloboCar"/>
    <w:rsid w:val="00A4446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rsid w:val="00A4446B"/>
    <w:rPr>
      <w:rFonts w:ascii="Tahoma" w:eastAsia="Calibri" w:hAnsi="Tahoma" w:cs="Tahoma"/>
      <w:sz w:val="16"/>
      <w:szCs w:val="16"/>
      <w:lang w:val="en-AU"/>
    </w:rPr>
  </w:style>
  <w:style w:type="character" w:styleId="Refdecomentario">
    <w:name w:val="annotation reference"/>
    <w:basedOn w:val="Fuentedeprrafopredeter"/>
    <w:rsid w:val="00723E77"/>
    <w:rPr>
      <w:sz w:val="16"/>
      <w:szCs w:val="16"/>
    </w:rPr>
  </w:style>
  <w:style w:type="paragraph" w:styleId="Textocomentario">
    <w:name w:val="annotation text"/>
    <w:basedOn w:val="Normal"/>
    <w:link w:val="TextocomentarioCar"/>
    <w:rsid w:val="00723E77"/>
    <w:pPr>
      <w:spacing w:line="240" w:lineRule="auto"/>
    </w:pPr>
    <w:rPr>
      <w:szCs w:val="20"/>
    </w:rPr>
  </w:style>
  <w:style w:type="character" w:customStyle="1" w:styleId="TextocomentarioCar">
    <w:name w:val="Texto comentario Car"/>
    <w:basedOn w:val="Fuentedeprrafopredeter"/>
    <w:link w:val="Textocomentario"/>
    <w:rsid w:val="00723E77"/>
    <w:rPr>
      <w:rFonts w:eastAsia="Calibri"/>
      <w:lang w:val="en-AU"/>
    </w:rPr>
  </w:style>
  <w:style w:type="paragraph" w:styleId="Asuntodelcomentario">
    <w:name w:val="annotation subject"/>
    <w:basedOn w:val="Textocomentario"/>
    <w:next w:val="Textocomentario"/>
    <w:link w:val="AsuntodelcomentarioCar"/>
    <w:rsid w:val="00723E77"/>
    <w:rPr>
      <w:b/>
      <w:bCs/>
    </w:rPr>
  </w:style>
  <w:style w:type="character" w:customStyle="1" w:styleId="AsuntodelcomentarioCar">
    <w:name w:val="Asunto del comentario Car"/>
    <w:basedOn w:val="TextocomentarioCar"/>
    <w:link w:val="Asuntodelcomentario"/>
    <w:rsid w:val="00723E77"/>
    <w:rPr>
      <w:rFonts w:eastAsia="Calibri"/>
      <w:b/>
      <w:bCs/>
      <w:lang w:val="en-AU"/>
    </w:rPr>
  </w:style>
  <w:style w:type="character" w:styleId="Hipervnculo">
    <w:name w:val="Hyperlink"/>
    <w:basedOn w:val="Fuentedeprrafopredeter"/>
    <w:uiPriority w:val="99"/>
    <w:unhideWhenUsed/>
    <w:rsid w:val="008E7CC7"/>
    <w:rPr>
      <w:color w:val="0000FF" w:themeColor="hyperlink"/>
      <w:u w:val="single"/>
    </w:rPr>
  </w:style>
  <w:style w:type="paragraph" w:styleId="Encabezado">
    <w:name w:val="header"/>
    <w:basedOn w:val="Normal"/>
    <w:link w:val="EncabezadoCar"/>
    <w:rsid w:val="0037750F"/>
    <w:pPr>
      <w:tabs>
        <w:tab w:val="center" w:pos="4419"/>
        <w:tab w:val="right" w:pos="8838"/>
      </w:tabs>
      <w:spacing w:after="0" w:line="240" w:lineRule="auto"/>
    </w:pPr>
  </w:style>
  <w:style w:type="character" w:customStyle="1" w:styleId="EncabezadoCar">
    <w:name w:val="Encabezado Car"/>
    <w:basedOn w:val="Fuentedeprrafopredeter"/>
    <w:link w:val="Encabezado"/>
    <w:rsid w:val="0037750F"/>
    <w:rPr>
      <w:rFonts w:ascii="Palatino Linotype" w:eastAsia="Calibri" w:hAnsi="Palatino Linotype"/>
      <w:szCs w:val="22"/>
      <w:lang w:val="en-AU"/>
    </w:rPr>
  </w:style>
  <w:style w:type="paragraph" w:styleId="Piedepgina">
    <w:name w:val="footer"/>
    <w:basedOn w:val="Normal"/>
    <w:link w:val="PiedepginaCar"/>
    <w:rsid w:val="0037750F"/>
    <w:pPr>
      <w:tabs>
        <w:tab w:val="center" w:pos="4419"/>
        <w:tab w:val="right" w:pos="8838"/>
      </w:tabs>
      <w:spacing w:after="0" w:line="240" w:lineRule="auto"/>
    </w:pPr>
  </w:style>
  <w:style w:type="character" w:customStyle="1" w:styleId="PiedepginaCar">
    <w:name w:val="Pie de página Car"/>
    <w:basedOn w:val="Fuentedeprrafopredeter"/>
    <w:link w:val="Piedepgina"/>
    <w:rsid w:val="0037750F"/>
    <w:rPr>
      <w:rFonts w:ascii="Palatino Linotype" w:eastAsia="Calibri" w:hAnsi="Palatino Linotype"/>
      <w:szCs w:val="22"/>
      <w:lang w:val="en-AU"/>
    </w:rPr>
  </w:style>
  <w:style w:type="character" w:styleId="Nmerodepgina">
    <w:name w:val="page number"/>
    <w:basedOn w:val="Fuentedeprrafopredeter"/>
    <w:rsid w:val="002514F6"/>
  </w:style>
  <w:style w:type="paragraph" w:customStyle="1" w:styleId="04Texto">
    <w:name w:val="04 Texto"/>
    <w:basedOn w:val="Normal"/>
    <w:qFormat/>
    <w:rsid w:val="00F626E2"/>
    <w:pPr>
      <w:spacing w:before="80" w:after="60" w:line="240" w:lineRule="auto"/>
      <w:jc w:val="both"/>
    </w:pPr>
    <w:rPr>
      <w:rFonts w:eastAsia="Times New Roman"/>
      <w:szCs w:val="19"/>
      <w:lang w:val="en-GB"/>
    </w:rPr>
  </w:style>
  <w:style w:type="paragraph" w:customStyle="1" w:styleId="021TtuloPapers">
    <w:name w:val="02.1 Título Papers"/>
    <w:basedOn w:val="Normal"/>
    <w:rsid w:val="00CC1616"/>
    <w:pPr>
      <w:spacing w:before="280" w:after="400" w:line="216" w:lineRule="auto"/>
    </w:pPr>
    <w:rPr>
      <w:rFonts w:eastAsia="Times New Roman"/>
      <w:b/>
      <w:bCs/>
      <w:sz w:val="36"/>
      <w:szCs w:val="20"/>
      <w:lang w:val="en-GB"/>
    </w:rPr>
  </w:style>
  <w:style w:type="paragraph" w:customStyle="1" w:styleId="011Autores">
    <w:name w:val="01.1 Autores"/>
    <w:basedOn w:val="Normal"/>
    <w:rsid w:val="00CC1616"/>
    <w:pPr>
      <w:spacing w:before="160" w:after="0" w:line="240" w:lineRule="auto"/>
      <w:ind w:left="709"/>
    </w:pPr>
    <w:rPr>
      <w:rFonts w:eastAsia="Times New Roman"/>
      <w:b/>
      <w:bCs/>
      <w:szCs w:val="20"/>
      <w:lang w:val="en-GB"/>
    </w:rPr>
  </w:style>
  <w:style w:type="paragraph" w:customStyle="1" w:styleId="012Afiliacin">
    <w:name w:val="01.2 Afiliación"/>
    <w:basedOn w:val="Normal"/>
    <w:qFormat/>
    <w:rsid w:val="00CC1616"/>
    <w:pPr>
      <w:spacing w:after="0" w:line="240" w:lineRule="auto"/>
      <w:ind w:left="709"/>
    </w:pPr>
    <w:rPr>
      <w:i/>
      <w:lang w:val="en-GB"/>
    </w:rPr>
  </w:style>
  <w:style w:type="paragraph" w:customStyle="1" w:styleId="022TtuloPrincipal">
    <w:name w:val="02.2 Título Principal"/>
    <w:basedOn w:val="Ttulo1"/>
    <w:qFormat/>
    <w:rsid w:val="00CC1616"/>
    <w:pPr>
      <w:autoSpaceDE w:val="0"/>
      <w:autoSpaceDN w:val="0"/>
      <w:spacing w:before="480"/>
    </w:pPr>
    <w:rPr>
      <w:rFonts w:cs="Arial"/>
      <w:caps/>
      <w:lang w:val="en-GB" w:eastAsia="fr-CA"/>
    </w:rPr>
  </w:style>
  <w:style w:type="paragraph" w:customStyle="1" w:styleId="PaperTitle">
    <w:name w:val="Paper Title"/>
    <w:basedOn w:val="Normal"/>
    <w:qFormat/>
    <w:rsid w:val="00D56102"/>
    <w:pPr>
      <w:widowControl w:val="0"/>
      <w:overflowPunct w:val="0"/>
      <w:autoSpaceDE w:val="0"/>
      <w:autoSpaceDN w:val="0"/>
      <w:adjustRightInd w:val="0"/>
      <w:spacing w:after="480"/>
      <w:ind w:firstLine="432"/>
      <w:textAlignment w:val="baseline"/>
    </w:pPr>
    <w:rPr>
      <w:rFonts w:ascii="Myriad Pro Cond" w:eastAsia="Kozuka Gothic Pro H" w:hAnsi="Myriad Pro Cond"/>
      <w:b/>
      <w:spacing w:val="10"/>
      <w:sz w:val="36"/>
      <w:szCs w:val="36"/>
    </w:rPr>
  </w:style>
  <w:style w:type="table" w:styleId="Tablaconcuadrcula">
    <w:name w:val="Table Grid"/>
    <w:basedOn w:val="Tablanormal"/>
    <w:uiPriority w:val="59"/>
    <w:rsid w:val="0031093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7147449">
      <w:bodyDiv w:val="1"/>
      <w:marLeft w:val="0"/>
      <w:marRight w:val="0"/>
      <w:marTop w:val="0"/>
      <w:marBottom w:val="0"/>
      <w:divBdr>
        <w:top w:val="none" w:sz="0" w:space="0" w:color="auto"/>
        <w:left w:val="none" w:sz="0" w:space="0" w:color="auto"/>
        <w:bottom w:val="none" w:sz="0" w:space="0" w:color="auto"/>
        <w:right w:val="none" w:sz="0" w:space="0" w:color="auto"/>
      </w:divBdr>
    </w:div>
    <w:div w:id="362295194">
      <w:bodyDiv w:val="1"/>
      <w:marLeft w:val="0"/>
      <w:marRight w:val="0"/>
      <w:marTop w:val="0"/>
      <w:marBottom w:val="0"/>
      <w:divBdr>
        <w:top w:val="none" w:sz="0" w:space="0" w:color="auto"/>
        <w:left w:val="none" w:sz="0" w:space="0" w:color="auto"/>
        <w:bottom w:val="none" w:sz="0" w:space="0" w:color="auto"/>
        <w:right w:val="none" w:sz="0" w:space="0" w:color="auto"/>
      </w:divBdr>
    </w:div>
    <w:div w:id="401998027">
      <w:bodyDiv w:val="1"/>
      <w:marLeft w:val="0"/>
      <w:marRight w:val="0"/>
      <w:marTop w:val="0"/>
      <w:marBottom w:val="0"/>
      <w:divBdr>
        <w:top w:val="none" w:sz="0" w:space="0" w:color="auto"/>
        <w:left w:val="none" w:sz="0" w:space="0" w:color="auto"/>
        <w:bottom w:val="none" w:sz="0" w:space="0" w:color="auto"/>
        <w:right w:val="none" w:sz="0" w:space="0" w:color="auto"/>
      </w:divBdr>
    </w:div>
    <w:div w:id="533856268">
      <w:bodyDiv w:val="1"/>
      <w:marLeft w:val="0"/>
      <w:marRight w:val="0"/>
      <w:marTop w:val="0"/>
      <w:marBottom w:val="0"/>
      <w:divBdr>
        <w:top w:val="none" w:sz="0" w:space="0" w:color="auto"/>
        <w:left w:val="none" w:sz="0" w:space="0" w:color="auto"/>
        <w:bottom w:val="none" w:sz="0" w:space="0" w:color="auto"/>
        <w:right w:val="none" w:sz="0" w:space="0" w:color="auto"/>
      </w:divBdr>
    </w:div>
    <w:div w:id="753086582">
      <w:bodyDiv w:val="1"/>
      <w:marLeft w:val="0"/>
      <w:marRight w:val="0"/>
      <w:marTop w:val="0"/>
      <w:marBottom w:val="0"/>
      <w:divBdr>
        <w:top w:val="none" w:sz="0" w:space="0" w:color="auto"/>
        <w:left w:val="none" w:sz="0" w:space="0" w:color="auto"/>
        <w:bottom w:val="none" w:sz="0" w:space="0" w:color="auto"/>
        <w:right w:val="none" w:sz="0" w:space="0" w:color="auto"/>
      </w:divBdr>
    </w:div>
    <w:div w:id="1047292592">
      <w:bodyDiv w:val="1"/>
      <w:marLeft w:val="0"/>
      <w:marRight w:val="0"/>
      <w:marTop w:val="0"/>
      <w:marBottom w:val="0"/>
      <w:divBdr>
        <w:top w:val="none" w:sz="0" w:space="0" w:color="auto"/>
        <w:left w:val="none" w:sz="0" w:space="0" w:color="auto"/>
        <w:bottom w:val="none" w:sz="0" w:space="0" w:color="auto"/>
        <w:right w:val="none" w:sz="0" w:space="0" w:color="auto"/>
      </w:divBdr>
      <w:divsChild>
        <w:div w:id="1309019655">
          <w:marLeft w:val="0"/>
          <w:marRight w:val="0"/>
          <w:marTop w:val="0"/>
          <w:marBottom w:val="0"/>
          <w:divBdr>
            <w:top w:val="none" w:sz="0" w:space="0" w:color="auto"/>
            <w:left w:val="none" w:sz="0" w:space="0" w:color="auto"/>
            <w:bottom w:val="none" w:sz="0" w:space="0" w:color="auto"/>
            <w:right w:val="none" w:sz="0" w:space="0" w:color="auto"/>
          </w:divBdr>
          <w:divsChild>
            <w:div w:id="1818568522">
              <w:marLeft w:val="0"/>
              <w:marRight w:val="0"/>
              <w:marTop w:val="0"/>
              <w:marBottom w:val="0"/>
              <w:divBdr>
                <w:top w:val="none" w:sz="0" w:space="0" w:color="auto"/>
                <w:left w:val="none" w:sz="0" w:space="0" w:color="auto"/>
                <w:bottom w:val="none" w:sz="0" w:space="0" w:color="auto"/>
                <w:right w:val="none" w:sz="0" w:space="0" w:color="auto"/>
              </w:divBdr>
              <w:divsChild>
                <w:div w:id="1309749084">
                  <w:marLeft w:val="0"/>
                  <w:marRight w:val="0"/>
                  <w:marTop w:val="0"/>
                  <w:marBottom w:val="0"/>
                  <w:divBdr>
                    <w:top w:val="none" w:sz="0" w:space="0" w:color="auto"/>
                    <w:left w:val="none" w:sz="0" w:space="0" w:color="auto"/>
                    <w:bottom w:val="none" w:sz="0" w:space="0" w:color="auto"/>
                    <w:right w:val="none" w:sz="0" w:space="0" w:color="auto"/>
                  </w:divBdr>
                  <w:divsChild>
                    <w:div w:id="711002622">
                      <w:marLeft w:val="0"/>
                      <w:marRight w:val="0"/>
                      <w:marTop w:val="225"/>
                      <w:marBottom w:val="300"/>
                      <w:divBdr>
                        <w:top w:val="none" w:sz="0" w:space="0" w:color="auto"/>
                        <w:left w:val="none" w:sz="0" w:space="0" w:color="auto"/>
                        <w:bottom w:val="none" w:sz="0" w:space="0" w:color="auto"/>
                        <w:right w:val="none" w:sz="0" w:space="0" w:color="auto"/>
                      </w:divBdr>
                      <w:divsChild>
                        <w:div w:id="598031332">
                          <w:marLeft w:val="150"/>
                          <w:marRight w:val="0"/>
                          <w:marTop w:val="240"/>
                          <w:marBottom w:val="0"/>
                          <w:divBdr>
                            <w:top w:val="none" w:sz="0" w:space="0" w:color="auto"/>
                            <w:left w:val="none" w:sz="0" w:space="0" w:color="auto"/>
                            <w:bottom w:val="none" w:sz="0" w:space="0" w:color="auto"/>
                            <w:right w:val="none" w:sz="0" w:space="0" w:color="auto"/>
                          </w:divBdr>
                          <w:divsChild>
                            <w:div w:id="12270510">
                              <w:marLeft w:val="0"/>
                              <w:marRight w:val="0"/>
                              <w:marTop w:val="0"/>
                              <w:marBottom w:val="0"/>
                              <w:divBdr>
                                <w:top w:val="none" w:sz="0" w:space="0" w:color="auto"/>
                                <w:left w:val="none" w:sz="0" w:space="0" w:color="auto"/>
                                <w:bottom w:val="none" w:sz="0" w:space="0" w:color="auto"/>
                                <w:right w:val="none" w:sz="0" w:space="0" w:color="auto"/>
                              </w:divBdr>
                              <w:divsChild>
                                <w:div w:id="440417243">
                                  <w:marLeft w:val="0"/>
                                  <w:marRight w:val="0"/>
                                  <w:marTop w:val="0"/>
                                  <w:marBottom w:val="0"/>
                                  <w:divBdr>
                                    <w:top w:val="none" w:sz="0" w:space="0" w:color="auto"/>
                                    <w:left w:val="none" w:sz="0" w:space="0" w:color="auto"/>
                                    <w:bottom w:val="none" w:sz="0" w:space="0" w:color="auto"/>
                                    <w:right w:val="none" w:sz="0" w:space="0" w:color="auto"/>
                                  </w:divBdr>
                                </w:div>
                                <w:div w:id="1406419782">
                                  <w:marLeft w:val="0"/>
                                  <w:marRight w:val="-150"/>
                                  <w:marTop w:val="0"/>
                                  <w:marBottom w:val="0"/>
                                  <w:divBdr>
                                    <w:top w:val="none" w:sz="0" w:space="0" w:color="auto"/>
                                    <w:left w:val="none" w:sz="0" w:space="0" w:color="auto"/>
                                    <w:bottom w:val="none" w:sz="0" w:space="0" w:color="auto"/>
                                    <w:right w:val="none" w:sz="0" w:space="0" w:color="auto"/>
                                  </w:divBdr>
                                  <w:divsChild>
                                    <w:div w:id="165545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1012822">
      <w:bodyDiv w:val="1"/>
      <w:marLeft w:val="0"/>
      <w:marRight w:val="0"/>
      <w:marTop w:val="0"/>
      <w:marBottom w:val="0"/>
      <w:divBdr>
        <w:top w:val="none" w:sz="0" w:space="0" w:color="auto"/>
        <w:left w:val="none" w:sz="0" w:space="0" w:color="auto"/>
        <w:bottom w:val="none" w:sz="0" w:space="0" w:color="auto"/>
        <w:right w:val="none" w:sz="0" w:space="0" w:color="auto"/>
      </w:divBdr>
    </w:div>
    <w:div w:id="1430394436">
      <w:bodyDiv w:val="1"/>
      <w:marLeft w:val="0"/>
      <w:marRight w:val="0"/>
      <w:marTop w:val="0"/>
      <w:marBottom w:val="0"/>
      <w:divBdr>
        <w:top w:val="none" w:sz="0" w:space="0" w:color="auto"/>
        <w:left w:val="none" w:sz="0" w:space="0" w:color="auto"/>
        <w:bottom w:val="none" w:sz="0" w:space="0" w:color="auto"/>
        <w:right w:val="none" w:sz="0" w:space="0" w:color="auto"/>
      </w:divBdr>
    </w:div>
    <w:div w:id="1748725205">
      <w:bodyDiv w:val="1"/>
      <w:marLeft w:val="0"/>
      <w:marRight w:val="0"/>
      <w:marTop w:val="0"/>
      <w:marBottom w:val="0"/>
      <w:divBdr>
        <w:top w:val="none" w:sz="0" w:space="0" w:color="auto"/>
        <w:left w:val="none" w:sz="0" w:space="0" w:color="auto"/>
        <w:bottom w:val="none" w:sz="0" w:space="0" w:color="auto"/>
        <w:right w:val="none" w:sz="0" w:space="0" w:color="auto"/>
      </w:divBdr>
    </w:div>
    <w:div w:id="1796604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1\ROBERT~1\LOCALS~1\Temp\OneColumnPlu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80214E-5B41-497F-823B-EDB3C58BAD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OneColumnPlus</Template>
  <TotalTime>64</TotalTime>
  <Pages>7</Pages>
  <Words>1050</Words>
  <Characters>5779</Characters>
  <Application>Microsoft Office Word</Application>
  <DocSecurity>0</DocSecurity>
  <Lines>48</Lines>
  <Paragraphs>13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EPD Congress 2003 Edited by M</vt:lpstr>
      <vt:lpstr>EPD Congress 2003 Edited by M</vt:lpstr>
    </vt:vector>
  </TitlesOfParts>
  <Company>TMS</Company>
  <LinksUpToDate>false</LinksUpToDate>
  <CharactersWithSpaces>6816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EPD Congress 2003 Edited by M</dc:title>
  <dc:creator>Robert Gow</dc:creator>
  <cp:lastModifiedBy>Margarita  Elizondo</cp:lastModifiedBy>
  <cp:revision>2</cp:revision>
  <cp:lastPrinted>2021-04-28T20:41:00Z</cp:lastPrinted>
  <dcterms:created xsi:type="dcterms:W3CDTF">2021-07-07T22:31:00Z</dcterms:created>
  <dcterms:modified xsi:type="dcterms:W3CDTF">2021-07-07T22:31:00Z</dcterms:modified>
</cp:coreProperties>
</file>